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FBD02" w14:textId="77777777" w:rsidR="003B30EF" w:rsidRDefault="00EB3A56" w:rsidP="00032E87">
      <w:pPr>
        <w:pStyle w:val="Overskrift1"/>
        <w:spacing w:line="360" w:lineRule="auto"/>
        <w:jc w:val="both"/>
        <w:rPr>
          <w:rFonts w:ascii="Arial" w:hAnsi="Arial" w:cs="Arial"/>
        </w:rPr>
      </w:pPr>
      <w:r w:rsidRPr="00032E87">
        <w:rPr>
          <w:rFonts w:ascii="Arial" w:hAnsi="Arial" w:cs="Arial"/>
        </w:rPr>
        <w:t>Viden om diagnoser</w:t>
      </w:r>
    </w:p>
    <w:p w14:paraId="7B155C33" w14:textId="77777777" w:rsidR="003C448C" w:rsidRDefault="003C448C" w:rsidP="003C448C"/>
    <w:p w14:paraId="7D7F0988" w14:textId="3451085D" w:rsidR="003C448C" w:rsidRPr="0093489A" w:rsidRDefault="003C448C" w:rsidP="003C448C">
      <w:pPr>
        <w:rPr>
          <w:rFonts w:ascii="Arial" w:hAnsi="Arial" w:cs="Arial"/>
          <w:b/>
          <w:u w:val="single"/>
        </w:rPr>
      </w:pPr>
      <w:r w:rsidRPr="0093489A">
        <w:rPr>
          <w:rFonts w:ascii="Arial" w:hAnsi="Arial" w:cs="Arial"/>
          <w:b/>
          <w:u w:val="single"/>
        </w:rPr>
        <w:t>ICD-10</w:t>
      </w:r>
      <w:r w:rsidR="00893FBB">
        <w:rPr>
          <w:rFonts w:ascii="Arial" w:hAnsi="Arial" w:cs="Arial"/>
          <w:b/>
          <w:u w:val="single"/>
        </w:rPr>
        <w:t xml:space="preserve"> diagnosesystem</w:t>
      </w:r>
      <w:r w:rsidRPr="0093489A">
        <w:rPr>
          <w:rFonts w:ascii="Arial" w:hAnsi="Arial" w:cs="Arial"/>
          <w:b/>
          <w:u w:val="single"/>
        </w:rPr>
        <w:t xml:space="preserve"> koder: </w:t>
      </w:r>
    </w:p>
    <w:p w14:paraId="06689F92" w14:textId="77777777" w:rsidR="003C448C" w:rsidRPr="0093489A" w:rsidRDefault="003C448C" w:rsidP="003C448C">
      <w:pPr>
        <w:rPr>
          <w:rFonts w:ascii="Arial" w:hAnsi="Arial" w:cs="Arial"/>
          <w:b/>
          <w:u w:val="single"/>
        </w:rPr>
      </w:pPr>
    </w:p>
    <w:tbl>
      <w:tblPr>
        <w:tblStyle w:val="Tabelgitter"/>
        <w:tblW w:w="0" w:type="auto"/>
        <w:tblLook w:val="04A0" w:firstRow="1" w:lastRow="0" w:firstColumn="1" w:lastColumn="0" w:noHBand="0" w:noVBand="1"/>
      </w:tblPr>
      <w:tblGrid>
        <w:gridCol w:w="1526"/>
        <w:gridCol w:w="1559"/>
        <w:gridCol w:w="6687"/>
      </w:tblGrid>
      <w:tr w:rsidR="003C448C" w:rsidRPr="0093489A" w14:paraId="502DF2E1" w14:textId="77777777" w:rsidTr="00620302">
        <w:tc>
          <w:tcPr>
            <w:tcW w:w="1526" w:type="dxa"/>
            <w:shd w:val="clear" w:color="auto" w:fill="BFBFBF" w:themeFill="background1" w:themeFillShade="BF"/>
          </w:tcPr>
          <w:p w14:paraId="63C679BC" w14:textId="76BE5E41" w:rsidR="003C448C" w:rsidRPr="0093489A" w:rsidRDefault="003C448C" w:rsidP="003C448C">
            <w:pPr>
              <w:rPr>
                <w:rFonts w:ascii="Arial" w:hAnsi="Arial" w:cs="Arial"/>
                <w:b/>
              </w:rPr>
            </w:pPr>
            <w:r w:rsidRPr="0093489A">
              <w:rPr>
                <w:rFonts w:ascii="Arial" w:hAnsi="Arial" w:cs="Arial"/>
                <w:b/>
              </w:rPr>
              <w:t>Kapitel</w:t>
            </w:r>
          </w:p>
        </w:tc>
        <w:tc>
          <w:tcPr>
            <w:tcW w:w="1559" w:type="dxa"/>
            <w:shd w:val="clear" w:color="auto" w:fill="BFBFBF" w:themeFill="background1" w:themeFillShade="BF"/>
          </w:tcPr>
          <w:p w14:paraId="50390C98" w14:textId="0032E8FD" w:rsidR="003C448C" w:rsidRPr="0093489A" w:rsidRDefault="003C448C" w:rsidP="003C448C">
            <w:pPr>
              <w:rPr>
                <w:rFonts w:ascii="Arial" w:hAnsi="Arial" w:cs="Arial"/>
                <w:b/>
              </w:rPr>
            </w:pPr>
            <w:r w:rsidRPr="0093489A">
              <w:rPr>
                <w:rFonts w:ascii="Arial" w:hAnsi="Arial" w:cs="Arial"/>
                <w:b/>
              </w:rPr>
              <w:t>Afsnit</w:t>
            </w:r>
          </w:p>
        </w:tc>
        <w:tc>
          <w:tcPr>
            <w:tcW w:w="6687" w:type="dxa"/>
            <w:shd w:val="clear" w:color="auto" w:fill="BFBFBF" w:themeFill="background1" w:themeFillShade="BF"/>
          </w:tcPr>
          <w:p w14:paraId="37A50141" w14:textId="3C20F1AD" w:rsidR="003C448C" w:rsidRPr="0093489A" w:rsidRDefault="003C448C" w:rsidP="003C448C">
            <w:pPr>
              <w:rPr>
                <w:rFonts w:ascii="Arial" w:hAnsi="Arial" w:cs="Arial"/>
                <w:b/>
              </w:rPr>
            </w:pPr>
            <w:r w:rsidRPr="0093489A">
              <w:rPr>
                <w:rFonts w:ascii="Arial" w:hAnsi="Arial" w:cs="Arial"/>
                <w:b/>
              </w:rPr>
              <w:t>Titel</w:t>
            </w:r>
          </w:p>
        </w:tc>
      </w:tr>
      <w:tr w:rsidR="003C448C" w:rsidRPr="0093489A" w14:paraId="3081E2A7" w14:textId="77777777" w:rsidTr="00620302">
        <w:tc>
          <w:tcPr>
            <w:tcW w:w="1526" w:type="dxa"/>
          </w:tcPr>
          <w:p w14:paraId="0DCB7A88" w14:textId="56E4436D" w:rsidR="003C448C" w:rsidRPr="0093489A" w:rsidRDefault="003C448C" w:rsidP="003C448C">
            <w:pPr>
              <w:rPr>
                <w:rFonts w:ascii="Arial" w:hAnsi="Arial" w:cs="Arial"/>
              </w:rPr>
            </w:pPr>
            <w:r w:rsidRPr="0093489A">
              <w:rPr>
                <w:rFonts w:ascii="Arial" w:hAnsi="Arial" w:cs="Arial"/>
              </w:rPr>
              <w:t>Kapitel I</w:t>
            </w:r>
          </w:p>
        </w:tc>
        <w:tc>
          <w:tcPr>
            <w:tcW w:w="1559" w:type="dxa"/>
          </w:tcPr>
          <w:p w14:paraId="5228703F" w14:textId="29190F74" w:rsidR="003C448C" w:rsidRPr="0093489A" w:rsidRDefault="00026309" w:rsidP="003C448C">
            <w:pPr>
              <w:rPr>
                <w:rFonts w:ascii="Arial" w:hAnsi="Arial" w:cs="Arial"/>
              </w:rPr>
            </w:pPr>
            <w:r w:rsidRPr="0093489A">
              <w:rPr>
                <w:rFonts w:ascii="Arial" w:hAnsi="Arial" w:cs="Arial"/>
              </w:rPr>
              <w:t>A00-B99</w:t>
            </w:r>
          </w:p>
        </w:tc>
        <w:tc>
          <w:tcPr>
            <w:tcW w:w="6687" w:type="dxa"/>
          </w:tcPr>
          <w:p w14:paraId="74670D9B" w14:textId="7818C025" w:rsidR="003C448C" w:rsidRPr="0093489A" w:rsidRDefault="00026309" w:rsidP="003C448C">
            <w:pPr>
              <w:rPr>
                <w:rFonts w:ascii="Arial" w:hAnsi="Arial" w:cs="Arial"/>
              </w:rPr>
            </w:pPr>
            <w:r w:rsidRPr="0093489A">
              <w:rPr>
                <w:rFonts w:ascii="Arial" w:hAnsi="Arial" w:cs="Arial"/>
                <w:lang w:val="en-US"/>
              </w:rPr>
              <w:t xml:space="preserve">Infektiøse inkl. </w:t>
            </w:r>
            <w:proofErr w:type="gramStart"/>
            <w:r w:rsidRPr="0093489A">
              <w:rPr>
                <w:rFonts w:ascii="Arial" w:hAnsi="Arial" w:cs="Arial"/>
                <w:lang w:val="en-US"/>
              </w:rPr>
              <w:t>parasitære</w:t>
            </w:r>
            <w:proofErr w:type="gramEnd"/>
            <w:r w:rsidRPr="0093489A">
              <w:rPr>
                <w:rFonts w:ascii="Arial" w:hAnsi="Arial" w:cs="Arial"/>
                <w:lang w:val="en-US"/>
              </w:rPr>
              <w:t xml:space="preserve"> sygdomme</w:t>
            </w:r>
          </w:p>
        </w:tc>
      </w:tr>
      <w:tr w:rsidR="003C448C" w:rsidRPr="0093489A" w14:paraId="30813F08" w14:textId="77777777" w:rsidTr="00620302">
        <w:tc>
          <w:tcPr>
            <w:tcW w:w="1526" w:type="dxa"/>
          </w:tcPr>
          <w:p w14:paraId="01E0F784" w14:textId="0DFBA310" w:rsidR="003C448C" w:rsidRPr="0093489A" w:rsidRDefault="003C448C" w:rsidP="003C448C">
            <w:pPr>
              <w:rPr>
                <w:rFonts w:ascii="Arial" w:hAnsi="Arial" w:cs="Arial"/>
              </w:rPr>
            </w:pPr>
            <w:r w:rsidRPr="0093489A">
              <w:rPr>
                <w:rFonts w:ascii="Arial" w:hAnsi="Arial" w:cs="Arial"/>
              </w:rPr>
              <w:t>Kapitel II</w:t>
            </w:r>
          </w:p>
        </w:tc>
        <w:tc>
          <w:tcPr>
            <w:tcW w:w="1559" w:type="dxa"/>
          </w:tcPr>
          <w:p w14:paraId="2E842413" w14:textId="68903251" w:rsidR="003C448C" w:rsidRPr="0093489A" w:rsidRDefault="00026309" w:rsidP="003C448C">
            <w:pPr>
              <w:rPr>
                <w:rFonts w:ascii="Arial" w:hAnsi="Arial" w:cs="Arial"/>
              </w:rPr>
            </w:pPr>
            <w:r w:rsidRPr="0093489A">
              <w:rPr>
                <w:rFonts w:ascii="Arial" w:hAnsi="Arial" w:cs="Arial"/>
              </w:rPr>
              <w:t>C00-D48</w:t>
            </w:r>
          </w:p>
        </w:tc>
        <w:tc>
          <w:tcPr>
            <w:tcW w:w="6687" w:type="dxa"/>
          </w:tcPr>
          <w:p w14:paraId="1E68AB53" w14:textId="7EE73666" w:rsidR="003C448C" w:rsidRPr="0093489A" w:rsidRDefault="00026309" w:rsidP="003C448C">
            <w:pPr>
              <w:rPr>
                <w:rFonts w:ascii="Arial" w:hAnsi="Arial" w:cs="Arial"/>
              </w:rPr>
            </w:pPr>
            <w:r w:rsidRPr="0093489A">
              <w:rPr>
                <w:rFonts w:ascii="Arial" w:hAnsi="Arial" w:cs="Arial"/>
              </w:rPr>
              <w:t>Svulster</w:t>
            </w:r>
          </w:p>
        </w:tc>
      </w:tr>
      <w:tr w:rsidR="003C448C" w:rsidRPr="0093489A" w14:paraId="3A22196E" w14:textId="77777777" w:rsidTr="00620302">
        <w:tc>
          <w:tcPr>
            <w:tcW w:w="1526" w:type="dxa"/>
          </w:tcPr>
          <w:p w14:paraId="695BF25E" w14:textId="09AB56F6" w:rsidR="003C448C" w:rsidRPr="0093489A" w:rsidRDefault="003C448C" w:rsidP="003C448C">
            <w:pPr>
              <w:rPr>
                <w:rFonts w:ascii="Arial" w:hAnsi="Arial" w:cs="Arial"/>
              </w:rPr>
            </w:pPr>
            <w:r w:rsidRPr="0093489A">
              <w:rPr>
                <w:rFonts w:ascii="Arial" w:hAnsi="Arial" w:cs="Arial"/>
              </w:rPr>
              <w:t>Kapitel III</w:t>
            </w:r>
          </w:p>
        </w:tc>
        <w:tc>
          <w:tcPr>
            <w:tcW w:w="1559" w:type="dxa"/>
          </w:tcPr>
          <w:p w14:paraId="076DDF89" w14:textId="071ED341" w:rsidR="003C448C" w:rsidRPr="0093489A" w:rsidRDefault="00026309" w:rsidP="003C448C">
            <w:pPr>
              <w:rPr>
                <w:rFonts w:ascii="Arial" w:hAnsi="Arial" w:cs="Arial"/>
              </w:rPr>
            </w:pPr>
            <w:r w:rsidRPr="0093489A">
              <w:rPr>
                <w:rFonts w:ascii="Arial" w:hAnsi="Arial" w:cs="Arial"/>
              </w:rPr>
              <w:t>D50-D89</w:t>
            </w:r>
          </w:p>
        </w:tc>
        <w:tc>
          <w:tcPr>
            <w:tcW w:w="6687" w:type="dxa"/>
          </w:tcPr>
          <w:p w14:paraId="1D254704" w14:textId="0EA168E4" w:rsidR="003C448C" w:rsidRPr="0093489A" w:rsidRDefault="00026309" w:rsidP="003C448C">
            <w:pPr>
              <w:rPr>
                <w:rFonts w:ascii="Arial" w:hAnsi="Arial" w:cs="Arial"/>
              </w:rPr>
            </w:pPr>
            <w:r w:rsidRPr="0093489A">
              <w:rPr>
                <w:rFonts w:ascii="Arial" w:hAnsi="Arial" w:cs="Arial"/>
                <w:lang w:val="en-US"/>
              </w:rPr>
              <w:t>Sygdomme i blod og bloddannende organer og visse sygdomme, som inddrager immunsystem</w:t>
            </w:r>
          </w:p>
        </w:tc>
      </w:tr>
      <w:tr w:rsidR="003C448C" w:rsidRPr="0093489A" w14:paraId="171B6D63" w14:textId="77777777" w:rsidTr="00620302">
        <w:tc>
          <w:tcPr>
            <w:tcW w:w="1526" w:type="dxa"/>
          </w:tcPr>
          <w:p w14:paraId="4936548C" w14:textId="174E093F" w:rsidR="003C448C" w:rsidRPr="0093489A" w:rsidRDefault="003C448C" w:rsidP="003C448C">
            <w:pPr>
              <w:rPr>
                <w:rFonts w:ascii="Arial" w:hAnsi="Arial" w:cs="Arial"/>
              </w:rPr>
            </w:pPr>
            <w:r w:rsidRPr="0093489A">
              <w:rPr>
                <w:rFonts w:ascii="Arial" w:hAnsi="Arial" w:cs="Arial"/>
              </w:rPr>
              <w:t>Kapitel IV</w:t>
            </w:r>
          </w:p>
        </w:tc>
        <w:tc>
          <w:tcPr>
            <w:tcW w:w="1559" w:type="dxa"/>
          </w:tcPr>
          <w:p w14:paraId="4456528E" w14:textId="2F1A0A0F" w:rsidR="003C448C" w:rsidRPr="0093489A" w:rsidRDefault="00026309" w:rsidP="003C448C">
            <w:pPr>
              <w:rPr>
                <w:rFonts w:ascii="Arial" w:hAnsi="Arial" w:cs="Arial"/>
              </w:rPr>
            </w:pPr>
            <w:r w:rsidRPr="0093489A">
              <w:rPr>
                <w:rFonts w:ascii="Arial" w:hAnsi="Arial" w:cs="Arial"/>
              </w:rPr>
              <w:t>E00-E90</w:t>
            </w:r>
          </w:p>
        </w:tc>
        <w:tc>
          <w:tcPr>
            <w:tcW w:w="6687" w:type="dxa"/>
          </w:tcPr>
          <w:p w14:paraId="3EA9E74E" w14:textId="5862D473" w:rsidR="003C448C" w:rsidRPr="0093489A" w:rsidRDefault="00026309" w:rsidP="003C448C">
            <w:pPr>
              <w:rPr>
                <w:rFonts w:ascii="Arial" w:hAnsi="Arial" w:cs="Arial"/>
              </w:rPr>
            </w:pPr>
            <w:r w:rsidRPr="0093489A">
              <w:rPr>
                <w:rFonts w:ascii="Arial" w:hAnsi="Arial" w:cs="Arial"/>
                <w:lang w:val="en-US"/>
              </w:rPr>
              <w:t>Endokrine og ernæringsbetingede sygdomme samt stofskiftesygdomme</w:t>
            </w:r>
          </w:p>
        </w:tc>
      </w:tr>
      <w:tr w:rsidR="003C448C" w:rsidRPr="0093489A" w14:paraId="4CAC950F" w14:textId="77777777" w:rsidTr="00620302">
        <w:tc>
          <w:tcPr>
            <w:tcW w:w="1526" w:type="dxa"/>
          </w:tcPr>
          <w:p w14:paraId="12401E79" w14:textId="27C57F18" w:rsidR="003C448C" w:rsidRPr="0093489A" w:rsidRDefault="003C448C" w:rsidP="003C448C">
            <w:pPr>
              <w:rPr>
                <w:rFonts w:ascii="Arial" w:hAnsi="Arial" w:cs="Arial"/>
              </w:rPr>
            </w:pPr>
            <w:r w:rsidRPr="0093489A">
              <w:rPr>
                <w:rFonts w:ascii="Arial" w:hAnsi="Arial" w:cs="Arial"/>
              </w:rPr>
              <w:t>Kapitel V</w:t>
            </w:r>
          </w:p>
        </w:tc>
        <w:tc>
          <w:tcPr>
            <w:tcW w:w="1559" w:type="dxa"/>
          </w:tcPr>
          <w:p w14:paraId="40DDC194" w14:textId="627D2959" w:rsidR="003C448C" w:rsidRPr="0093489A" w:rsidRDefault="00026309" w:rsidP="003C448C">
            <w:pPr>
              <w:rPr>
                <w:rFonts w:ascii="Arial" w:hAnsi="Arial" w:cs="Arial"/>
              </w:rPr>
            </w:pPr>
            <w:r w:rsidRPr="0093489A">
              <w:rPr>
                <w:rFonts w:ascii="Arial" w:hAnsi="Arial" w:cs="Arial"/>
              </w:rPr>
              <w:t>F00-F99</w:t>
            </w:r>
          </w:p>
        </w:tc>
        <w:tc>
          <w:tcPr>
            <w:tcW w:w="6687" w:type="dxa"/>
          </w:tcPr>
          <w:p w14:paraId="16581865" w14:textId="2E9C2CF8" w:rsidR="003C448C" w:rsidRPr="0093489A" w:rsidRDefault="00026309" w:rsidP="003C448C">
            <w:pPr>
              <w:rPr>
                <w:rFonts w:ascii="Arial" w:hAnsi="Arial" w:cs="Arial"/>
              </w:rPr>
            </w:pPr>
            <w:r w:rsidRPr="0093489A">
              <w:rPr>
                <w:rFonts w:ascii="Arial" w:hAnsi="Arial" w:cs="Arial"/>
                <w:lang w:val="en-US"/>
              </w:rPr>
              <w:t xml:space="preserve">Psykiske lidelser og adfærdsmæssige forstyrrelser inkl. </w:t>
            </w:r>
            <w:proofErr w:type="gramStart"/>
            <w:r w:rsidRPr="0093489A">
              <w:rPr>
                <w:rFonts w:ascii="Arial" w:hAnsi="Arial" w:cs="Arial"/>
                <w:lang w:val="en-US"/>
              </w:rPr>
              <w:t>psykiske</w:t>
            </w:r>
            <w:proofErr w:type="gramEnd"/>
            <w:r w:rsidRPr="0093489A">
              <w:rPr>
                <w:rFonts w:ascii="Arial" w:hAnsi="Arial" w:cs="Arial"/>
                <w:lang w:val="en-US"/>
              </w:rPr>
              <w:t xml:space="preserve"> udviklingsforstyrrelser</w:t>
            </w:r>
          </w:p>
        </w:tc>
      </w:tr>
      <w:tr w:rsidR="003C448C" w:rsidRPr="0093489A" w14:paraId="6B1512C0" w14:textId="77777777" w:rsidTr="00620302">
        <w:tc>
          <w:tcPr>
            <w:tcW w:w="1526" w:type="dxa"/>
          </w:tcPr>
          <w:p w14:paraId="13DF4D66" w14:textId="27C4E430" w:rsidR="003C448C" w:rsidRPr="0093489A" w:rsidRDefault="003C448C" w:rsidP="003C448C">
            <w:pPr>
              <w:rPr>
                <w:rFonts w:ascii="Arial" w:hAnsi="Arial" w:cs="Arial"/>
              </w:rPr>
            </w:pPr>
            <w:r w:rsidRPr="0093489A">
              <w:rPr>
                <w:rFonts w:ascii="Arial" w:hAnsi="Arial" w:cs="Arial"/>
              </w:rPr>
              <w:t>Kapitel VI</w:t>
            </w:r>
          </w:p>
        </w:tc>
        <w:tc>
          <w:tcPr>
            <w:tcW w:w="1559" w:type="dxa"/>
          </w:tcPr>
          <w:p w14:paraId="78A8F993" w14:textId="3875F658" w:rsidR="003C448C" w:rsidRPr="0093489A" w:rsidRDefault="00026309" w:rsidP="003C448C">
            <w:pPr>
              <w:rPr>
                <w:rFonts w:ascii="Arial" w:hAnsi="Arial" w:cs="Arial"/>
              </w:rPr>
            </w:pPr>
            <w:r w:rsidRPr="0093489A">
              <w:rPr>
                <w:rFonts w:ascii="Arial" w:hAnsi="Arial" w:cs="Arial"/>
              </w:rPr>
              <w:t>G00-G99</w:t>
            </w:r>
          </w:p>
        </w:tc>
        <w:tc>
          <w:tcPr>
            <w:tcW w:w="6687" w:type="dxa"/>
          </w:tcPr>
          <w:p w14:paraId="057B6D19" w14:textId="701622D0" w:rsidR="003C448C" w:rsidRPr="0093489A" w:rsidRDefault="00973ADD" w:rsidP="003C448C">
            <w:pPr>
              <w:rPr>
                <w:rFonts w:ascii="Arial" w:hAnsi="Arial" w:cs="Arial"/>
              </w:rPr>
            </w:pPr>
            <w:r w:rsidRPr="0093489A">
              <w:rPr>
                <w:rFonts w:ascii="Arial" w:hAnsi="Arial" w:cs="Arial"/>
                <w:lang w:val="en-US"/>
              </w:rPr>
              <w:t>Sygdomme i nervesystemet</w:t>
            </w:r>
          </w:p>
        </w:tc>
      </w:tr>
      <w:tr w:rsidR="003C448C" w:rsidRPr="0093489A" w14:paraId="7E66DEA5" w14:textId="77777777" w:rsidTr="00620302">
        <w:tc>
          <w:tcPr>
            <w:tcW w:w="1526" w:type="dxa"/>
          </w:tcPr>
          <w:p w14:paraId="227D3235" w14:textId="5F1E8415" w:rsidR="00620302" w:rsidRPr="0093489A" w:rsidRDefault="003C448C" w:rsidP="003C448C">
            <w:pPr>
              <w:rPr>
                <w:rFonts w:ascii="Arial" w:hAnsi="Arial" w:cs="Arial"/>
              </w:rPr>
            </w:pPr>
            <w:r w:rsidRPr="0093489A">
              <w:rPr>
                <w:rFonts w:ascii="Arial" w:hAnsi="Arial" w:cs="Arial"/>
              </w:rPr>
              <w:t>Kapitel VII</w:t>
            </w:r>
          </w:p>
        </w:tc>
        <w:tc>
          <w:tcPr>
            <w:tcW w:w="1559" w:type="dxa"/>
          </w:tcPr>
          <w:p w14:paraId="37FBE8CE" w14:textId="1C4276DB" w:rsidR="003C448C" w:rsidRPr="0093489A" w:rsidRDefault="00973ADD" w:rsidP="003C448C">
            <w:pPr>
              <w:rPr>
                <w:rFonts w:ascii="Arial" w:hAnsi="Arial" w:cs="Arial"/>
              </w:rPr>
            </w:pPr>
            <w:r w:rsidRPr="0093489A">
              <w:rPr>
                <w:rFonts w:ascii="Arial" w:hAnsi="Arial" w:cs="Arial"/>
              </w:rPr>
              <w:t>H00-H59</w:t>
            </w:r>
          </w:p>
        </w:tc>
        <w:tc>
          <w:tcPr>
            <w:tcW w:w="6687" w:type="dxa"/>
          </w:tcPr>
          <w:p w14:paraId="561F0099" w14:textId="0B50F787" w:rsidR="00620302" w:rsidRPr="0093489A" w:rsidRDefault="00973ADD" w:rsidP="003C448C">
            <w:pPr>
              <w:rPr>
                <w:rFonts w:ascii="Arial" w:hAnsi="Arial" w:cs="Arial"/>
              </w:rPr>
            </w:pPr>
            <w:r w:rsidRPr="0093489A">
              <w:rPr>
                <w:rFonts w:ascii="Arial" w:hAnsi="Arial" w:cs="Arial"/>
                <w:lang w:val="en-US"/>
              </w:rPr>
              <w:t>Sygdomme i øje og øjenomgivelser</w:t>
            </w:r>
          </w:p>
        </w:tc>
      </w:tr>
      <w:tr w:rsidR="00620302" w:rsidRPr="0093489A" w14:paraId="3B955588" w14:textId="77777777" w:rsidTr="00620302">
        <w:tc>
          <w:tcPr>
            <w:tcW w:w="1526" w:type="dxa"/>
          </w:tcPr>
          <w:p w14:paraId="5127D3B4" w14:textId="3BB41ADF" w:rsidR="00620302" w:rsidRPr="0093489A" w:rsidRDefault="00620302" w:rsidP="003C448C">
            <w:pPr>
              <w:rPr>
                <w:rFonts w:ascii="Arial" w:hAnsi="Arial" w:cs="Arial"/>
              </w:rPr>
            </w:pPr>
            <w:r w:rsidRPr="0093489A">
              <w:rPr>
                <w:rFonts w:ascii="Arial" w:hAnsi="Arial" w:cs="Arial"/>
              </w:rPr>
              <w:t>Kapitel VIII</w:t>
            </w:r>
          </w:p>
        </w:tc>
        <w:tc>
          <w:tcPr>
            <w:tcW w:w="1559" w:type="dxa"/>
          </w:tcPr>
          <w:p w14:paraId="7FF173EF" w14:textId="3C34A014" w:rsidR="00620302" w:rsidRPr="0093489A" w:rsidRDefault="00973ADD" w:rsidP="003C448C">
            <w:pPr>
              <w:rPr>
                <w:rFonts w:ascii="Arial" w:hAnsi="Arial" w:cs="Arial"/>
              </w:rPr>
            </w:pPr>
            <w:r w:rsidRPr="0093489A">
              <w:rPr>
                <w:rFonts w:ascii="Arial" w:hAnsi="Arial" w:cs="Arial"/>
              </w:rPr>
              <w:t>H60-H95</w:t>
            </w:r>
          </w:p>
        </w:tc>
        <w:tc>
          <w:tcPr>
            <w:tcW w:w="6687" w:type="dxa"/>
          </w:tcPr>
          <w:p w14:paraId="6CF985F7" w14:textId="48E7B913" w:rsidR="00620302" w:rsidRPr="0093489A" w:rsidRDefault="00973ADD" w:rsidP="003C448C">
            <w:pPr>
              <w:rPr>
                <w:rFonts w:ascii="Arial" w:hAnsi="Arial" w:cs="Arial"/>
              </w:rPr>
            </w:pPr>
            <w:r w:rsidRPr="0093489A">
              <w:rPr>
                <w:rFonts w:ascii="Arial" w:hAnsi="Arial" w:cs="Arial"/>
                <w:lang w:val="en-US"/>
              </w:rPr>
              <w:t>Sygdomme i øre og processus mastoideus</w:t>
            </w:r>
          </w:p>
        </w:tc>
      </w:tr>
      <w:tr w:rsidR="00620302" w:rsidRPr="0093489A" w14:paraId="71B9BC49" w14:textId="77777777" w:rsidTr="00620302">
        <w:tc>
          <w:tcPr>
            <w:tcW w:w="1526" w:type="dxa"/>
          </w:tcPr>
          <w:p w14:paraId="102399B8" w14:textId="1552CA85" w:rsidR="00620302" w:rsidRPr="0093489A" w:rsidRDefault="00620302" w:rsidP="003C448C">
            <w:pPr>
              <w:rPr>
                <w:rFonts w:ascii="Arial" w:hAnsi="Arial" w:cs="Arial"/>
              </w:rPr>
            </w:pPr>
            <w:r w:rsidRPr="0093489A">
              <w:rPr>
                <w:rFonts w:ascii="Arial" w:hAnsi="Arial" w:cs="Arial"/>
              </w:rPr>
              <w:t>Kapitel  IX</w:t>
            </w:r>
          </w:p>
        </w:tc>
        <w:tc>
          <w:tcPr>
            <w:tcW w:w="1559" w:type="dxa"/>
          </w:tcPr>
          <w:p w14:paraId="40CCDCAB" w14:textId="7CB3F9A5" w:rsidR="00620302" w:rsidRPr="0093489A" w:rsidRDefault="00973ADD" w:rsidP="003C448C">
            <w:pPr>
              <w:rPr>
                <w:rFonts w:ascii="Arial" w:hAnsi="Arial" w:cs="Arial"/>
              </w:rPr>
            </w:pPr>
            <w:r w:rsidRPr="0093489A">
              <w:rPr>
                <w:rFonts w:ascii="Arial" w:hAnsi="Arial" w:cs="Arial"/>
              </w:rPr>
              <w:t>I00-I99</w:t>
            </w:r>
          </w:p>
        </w:tc>
        <w:tc>
          <w:tcPr>
            <w:tcW w:w="6687" w:type="dxa"/>
          </w:tcPr>
          <w:p w14:paraId="0E3A6823" w14:textId="21ABA300" w:rsidR="00620302" w:rsidRPr="0093489A" w:rsidRDefault="00973ADD" w:rsidP="003C448C">
            <w:pPr>
              <w:rPr>
                <w:rFonts w:ascii="Arial" w:hAnsi="Arial" w:cs="Arial"/>
              </w:rPr>
            </w:pPr>
            <w:r w:rsidRPr="0093489A">
              <w:rPr>
                <w:rFonts w:ascii="Arial" w:hAnsi="Arial" w:cs="Arial"/>
                <w:lang w:val="en-US"/>
              </w:rPr>
              <w:t>Sygdomme i kredsløbsorganer</w:t>
            </w:r>
          </w:p>
        </w:tc>
      </w:tr>
      <w:tr w:rsidR="00620302" w:rsidRPr="0093489A" w14:paraId="3D45D974" w14:textId="77777777" w:rsidTr="00620302">
        <w:tc>
          <w:tcPr>
            <w:tcW w:w="1526" w:type="dxa"/>
          </w:tcPr>
          <w:p w14:paraId="3FA649B0" w14:textId="60FA3552" w:rsidR="00620302" w:rsidRPr="0093489A" w:rsidRDefault="00620302" w:rsidP="003C448C">
            <w:pPr>
              <w:rPr>
                <w:rFonts w:ascii="Arial" w:hAnsi="Arial" w:cs="Arial"/>
              </w:rPr>
            </w:pPr>
            <w:r w:rsidRPr="0093489A">
              <w:rPr>
                <w:rFonts w:ascii="Arial" w:hAnsi="Arial" w:cs="Arial"/>
              </w:rPr>
              <w:t>Kapitel X</w:t>
            </w:r>
          </w:p>
        </w:tc>
        <w:tc>
          <w:tcPr>
            <w:tcW w:w="1559" w:type="dxa"/>
          </w:tcPr>
          <w:p w14:paraId="6965AC0B" w14:textId="5098F2A4" w:rsidR="00620302" w:rsidRPr="0093489A" w:rsidRDefault="00973ADD" w:rsidP="003C448C">
            <w:pPr>
              <w:rPr>
                <w:rFonts w:ascii="Arial" w:hAnsi="Arial" w:cs="Arial"/>
              </w:rPr>
            </w:pPr>
            <w:r w:rsidRPr="0093489A">
              <w:rPr>
                <w:rFonts w:ascii="Arial" w:hAnsi="Arial" w:cs="Arial"/>
              </w:rPr>
              <w:t>J00-J99</w:t>
            </w:r>
          </w:p>
        </w:tc>
        <w:tc>
          <w:tcPr>
            <w:tcW w:w="6687" w:type="dxa"/>
          </w:tcPr>
          <w:p w14:paraId="7C860A4B" w14:textId="4A01CEBF" w:rsidR="00620302" w:rsidRPr="0093489A" w:rsidRDefault="00973ADD" w:rsidP="003C448C">
            <w:pPr>
              <w:rPr>
                <w:rFonts w:ascii="Arial" w:hAnsi="Arial" w:cs="Arial"/>
              </w:rPr>
            </w:pPr>
            <w:r w:rsidRPr="0093489A">
              <w:rPr>
                <w:rFonts w:ascii="Arial" w:hAnsi="Arial" w:cs="Arial"/>
                <w:lang w:val="en-US"/>
              </w:rPr>
              <w:t>Sygdomme i åndedrætsorganer</w:t>
            </w:r>
          </w:p>
        </w:tc>
      </w:tr>
      <w:tr w:rsidR="00620302" w:rsidRPr="0093489A" w14:paraId="7619FDE0" w14:textId="77777777" w:rsidTr="00620302">
        <w:tc>
          <w:tcPr>
            <w:tcW w:w="1526" w:type="dxa"/>
          </w:tcPr>
          <w:p w14:paraId="44C99777" w14:textId="5E2D6260" w:rsidR="00620302" w:rsidRPr="0093489A" w:rsidRDefault="00620302" w:rsidP="003C448C">
            <w:pPr>
              <w:rPr>
                <w:rFonts w:ascii="Arial" w:hAnsi="Arial" w:cs="Arial"/>
              </w:rPr>
            </w:pPr>
            <w:r w:rsidRPr="0093489A">
              <w:rPr>
                <w:rFonts w:ascii="Arial" w:hAnsi="Arial" w:cs="Arial"/>
              </w:rPr>
              <w:t>Kapitel XI</w:t>
            </w:r>
          </w:p>
        </w:tc>
        <w:tc>
          <w:tcPr>
            <w:tcW w:w="1559" w:type="dxa"/>
          </w:tcPr>
          <w:p w14:paraId="04C47FE2" w14:textId="42654616" w:rsidR="00620302" w:rsidRPr="0093489A" w:rsidRDefault="00973ADD" w:rsidP="003C448C">
            <w:pPr>
              <w:rPr>
                <w:rFonts w:ascii="Arial" w:hAnsi="Arial" w:cs="Arial"/>
              </w:rPr>
            </w:pPr>
            <w:r w:rsidRPr="0093489A">
              <w:rPr>
                <w:rFonts w:ascii="Arial" w:hAnsi="Arial" w:cs="Arial"/>
              </w:rPr>
              <w:t>K00-K93</w:t>
            </w:r>
          </w:p>
        </w:tc>
        <w:tc>
          <w:tcPr>
            <w:tcW w:w="6687" w:type="dxa"/>
          </w:tcPr>
          <w:p w14:paraId="016AB7CE" w14:textId="73951CC0" w:rsidR="00620302" w:rsidRPr="0093489A" w:rsidRDefault="00973ADD" w:rsidP="003C448C">
            <w:pPr>
              <w:rPr>
                <w:rFonts w:ascii="Arial" w:hAnsi="Arial" w:cs="Arial"/>
              </w:rPr>
            </w:pPr>
            <w:r w:rsidRPr="0093489A">
              <w:rPr>
                <w:rFonts w:ascii="Arial" w:hAnsi="Arial" w:cs="Arial"/>
                <w:lang w:val="en-US"/>
              </w:rPr>
              <w:t>Sygdomme i fordøjelsesorganer</w:t>
            </w:r>
          </w:p>
        </w:tc>
      </w:tr>
      <w:tr w:rsidR="00620302" w:rsidRPr="0093489A" w14:paraId="7036311D" w14:textId="77777777" w:rsidTr="00620302">
        <w:tc>
          <w:tcPr>
            <w:tcW w:w="1526" w:type="dxa"/>
          </w:tcPr>
          <w:p w14:paraId="6B3F7090" w14:textId="2D990858" w:rsidR="00620302" w:rsidRPr="0093489A" w:rsidRDefault="00620302" w:rsidP="003C448C">
            <w:pPr>
              <w:rPr>
                <w:rFonts w:ascii="Arial" w:hAnsi="Arial" w:cs="Arial"/>
              </w:rPr>
            </w:pPr>
            <w:r w:rsidRPr="0093489A">
              <w:rPr>
                <w:rFonts w:ascii="Arial" w:hAnsi="Arial" w:cs="Arial"/>
              </w:rPr>
              <w:t>Kapitel XII</w:t>
            </w:r>
          </w:p>
        </w:tc>
        <w:tc>
          <w:tcPr>
            <w:tcW w:w="1559" w:type="dxa"/>
          </w:tcPr>
          <w:p w14:paraId="7BCE4410" w14:textId="3A7CDEFF" w:rsidR="00620302" w:rsidRPr="0093489A" w:rsidRDefault="00973ADD" w:rsidP="003C448C">
            <w:pPr>
              <w:rPr>
                <w:rFonts w:ascii="Arial" w:hAnsi="Arial" w:cs="Arial"/>
              </w:rPr>
            </w:pPr>
            <w:r w:rsidRPr="0093489A">
              <w:rPr>
                <w:rFonts w:ascii="Arial" w:hAnsi="Arial" w:cs="Arial"/>
              </w:rPr>
              <w:t>L00-L99</w:t>
            </w:r>
          </w:p>
        </w:tc>
        <w:tc>
          <w:tcPr>
            <w:tcW w:w="6687" w:type="dxa"/>
          </w:tcPr>
          <w:p w14:paraId="33160E7A" w14:textId="4E0AC2DB" w:rsidR="00620302" w:rsidRPr="0093489A" w:rsidRDefault="00973ADD" w:rsidP="003C448C">
            <w:pPr>
              <w:rPr>
                <w:rFonts w:ascii="Arial" w:hAnsi="Arial" w:cs="Arial"/>
              </w:rPr>
            </w:pPr>
            <w:r w:rsidRPr="0093489A">
              <w:rPr>
                <w:rFonts w:ascii="Arial" w:hAnsi="Arial" w:cs="Arial"/>
                <w:lang w:val="en-US"/>
              </w:rPr>
              <w:t>Sygdomme i hud og underhud</w:t>
            </w:r>
          </w:p>
        </w:tc>
      </w:tr>
      <w:tr w:rsidR="00620302" w:rsidRPr="0093489A" w14:paraId="28BE0402" w14:textId="77777777" w:rsidTr="00620302">
        <w:tc>
          <w:tcPr>
            <w:tcW w:w="1526" w:type="dxa"/>
          </w:tcPr>
          <w:p w14:paraId="566E45BB" w14:textId="6CB90923" w:rsidR="00620302" w:rsidRPr="0093489A" w:rsidRDefault="00620302" w:rsidP="003C448C">
            <w:pPr>
              <w:rPr>
                <w:rFonts w:ascii="Arial" w:hAnsi="Arial" w:cs="Arial"/>
              </w:rPr>
            </w:pPr>
            <w:r w:rsidRPr="0093489A">
              <w:rPr>
                <w:rFonts w:ascii="Arial" w:hAnsi="Arial" w:cs="Arial"/>
              </w:rPr>
              <w:t>Kapitel XIII</w:t>
            </w:r>
          </w:p>
        </w:tc>
        <w:tc>
          <w:tcPr>
            <w:tcW w:w="1559" w:type="dxa"/>
          </w:tcPr>
          <w:p w14:paraId="5F75F0FF" w14:textId="0DE225DA" w:rsidR="00620302" w:rsidRPr="0093489A" w:rsidRDefault="00973ADD" w:rsidP="003C448C">
            <w:pPr>
              <w:rPr>
                <w:rFonts w:ascii="Arial" w:hAnsi="Arial" w:cs="Arial"/>
              </w:rPr>
            </w:pPr>
            <w:r w:rsidRPr="0093489A">
              <w:rPr>
                <w:rFonts w:ascii="Arial" w:hAnsi="Arial" w:cs="Arial"/>
              </w:rPr>
              <w:t>M00-M99</w:t>
            </w:r>
          </w:p>
        </w:tc>
        <w:tc>
          <w:tcPr>
            <w:tcW w:w="6687" w:type="dxa"/>
          </w:tcPr>
          <w:p w14:paraId="4AAB4D37" w14:textId="2CC0B34E" w:rsidR="00620302" w:rsidRPr="0093489A" w:rsidRDefault="00973ADD" w:rsidP="003C448C">
            <w:pPr>
              <w:rPr>
                <w:rFonts w:ascii="Arial" w:hAnsi="Arial" w:cs="Arial"/>
              </w:rPr>
            </w:pPr>
            <w:r w:rsidRPr="0093489A">
              <w:rPr>
                <w:rFonts w:ascii="Arial" w:hAnsi="Arial" w:cs="Arial"/>
                <w:lang w:val="en-US"/>
              </w:rPr>
              <w:t>Sygdomme i knogler, muskler og bindevæv</w:t>
            </w:r>
          </w:p>
        </w:tc>
      </w:tr>
      <w:tr w:rsidR="00620302" w:rsidRPr="0093489A" w14:paraId="403FDAC8" w14:textId="77777777" w:rsidTr="00620302">
        <w:tc>
          <w:tcPr>
            <w:tcW w:w="1526" w:type="dxa"/>
          </w:tcPr>
          <w:p w14:paraId="2214AC0C" w14:textId="11A085CB" w:rsidR="00620302" w:rsidRPr="0093489A" w:rsidRDefault="00620302" w:rsidP="003C448C">
            <w:pPr>
              <w:rPr>
                <w:rFonts w:ascii="Arial" w:hAnsi="Arial" w:cs="Arial"/>
              </w:rPr>
            </w:pPr>
            <w:r w:rsidRPr="0093489A">
              <w:rPr>
                <w:rFonts w:ascii="Arial" w:hAnsi="Arial" w:cs="Arial"/>
              </w:rPr>
              <w:t>Kapitel XIV</w:t>
            </w:r>
          </w:p>
        </w:tc>
        <w:tc>
          <w:tcPr>
            <w:tcW w:w="1559" w:type="dxa"/>
          </w:tcPr>
          <w:p w14:paraId="0E190E6C" w14:textId="77AB87CE" w:rsidR="00620302" w:rsidRPr="0093489A" w:rsidRDefault="00973ADD" w:rsidP="003C448C">
            <w:pPr>
              <w:rPr>
                <w:rFonts w:ascii="Arial" w:hAnsi="Arial" w:cs="Arial"/>
              </w:rPr>
            </w:pPr>
            <w:r w:rsidRPr="0093489A">
              <w:rPr>
                <w:rFonts w:ascii="Arial" w:hAnsi="Arial" w:cs="Arial"/>
              </w:rPr>
              <w:t>N00-N99</w:t>
            </w:r>
          </w:p>
        </w:tc>
        <w:tc>
          <w:tcPr>
            <w:tcW w:w="6687" w:type="dxa"/>
          </w:tcPr>
          <w:p w14:paraId="724AF257" w14:textId="4EE90DF3" w:rsidR="00620302" w:rsidRPr="0093489A" w:rsidRDefault="00973ADD" w:rsidP="003C448C">
            <w:pPr>
              <w:rPr>
                <w:rFonts w:ascii="Arial" w:hAnsi="Arial" w:cs="Arial"/>
              </w:rPr>
            </w:pPr>
            <w:r w:rsidRPr="0093489A">
              <w:rPr>
                <w:rFonts w:ascii="Arial" w:hAnsi="Arial" w:cs="Arial"/>
                <w:lang w:val="en-US"/>
              </w:rPr>
              <w:t>Sygdomme i urin- og kønsorganer</w:t>
            </w:r>
          </w:p>
        </w:tc>
      </w:tr>
      <w:tr w:rsidR="00620302" w:rsidRPr="0093489A" w14:paraId="4524B80A" w14:textId="77777777" w:rsidTr="00620302">
        <w:tc>
          <w:tcPr>
            <w:tcW w:w="1526" w:type="dxa"/>
          </w:tcPr>
          <w:p w14:paraId="3A0896DB" w14:textId="3D4EEB1B" w:rsidR="00620302" w:rsidRPr="0093489A" w:rsidRDefault="00620302" w:rsidP="003C448C">
            <w:pPr>
              <w:rPr>
                <w:rFonts w:ascii="Arial" w:hAnsi="Arial" w:cs="Arial"/>
              </w:rPr>
            </w:pPr>
            <w:r w:rsidRPr="0093489A">
              <w:rPr>
                <w:rFonts w:ascii="Arial" w:hAnsi="Arial" w:cs="Arial"/>
              </w:rPr>
              <w:t>Kapitel XV</w:t>
            </w:r>
          </w:p>
        </w:tc>
        <w:tc>
          <w:tcPr>
            <w:tcW w:w="1559" w:type="dxa"/>
          </w:tcPr>
          <w:p w14:paraId="76901218" w14:textId="5DC8F001" w:rsidR="00620302" w:rsidRPr="0093489A" w:rsidRDefault="00973ADD" w:rsidP="003C448C">
            <w:pPr>
              <w:rPr>
                <w:rFonts w:ascii="Arial" w:hAnsi="Arial" w:cs="Arial"/>
              </w:rPr>
            </w:pPr>
            <w:r w:rsidRPr="0093489A">
              <w:rPr>
                <w:rFonts w:ascii="Arial" w:hAnsi="Arial" w:cs="Arial"/>
              </w:rPr>
              <w:t>O00-O99</w:t>
            </w:r>
          </w:p>
        </w:tc>
        <w:tc>
          <w:tcPr>
            <w:tcW w:w="6687" w:type="dxa"/>
          </w:tcPr>
          <w:p w14:paraId="101307F3" w14:textId="68C20C8F" w:rsidR="00620302" w:rsidRPr="0093489A" w:rsidRDefault="00973ADD" w:rsidP="003C448C">
            <w:pPr>
              <w:rPr>
                <w:rFonts w:ascii="Arial" w:hAnsi="Arial" w:cs="Arial"/>
              </w:rPr>
            </w:pPr>
            <w:r w:rsidRPr="0093489A">
              <w:rPr>
                <w:rFonts w:ascii="Arial" w:hAnsi="Arial" w:cs="Arial"/>
                <w:lang w:val="en-US"/>
              </w:rPr>
              <w:t>Svangerskab, fødsel og barsel</w:t>
            </w:r>
          </w:p>
        </w:tc>
      </w:tr>
      <w:tr w:rsidR="00620302" w:rsidRPr="0093489A" w14:paraId="126943FA" w14:textId="77777777" w:rsidTr="00620302">
        <w:tc>
          <w:tcPr>
            <w:tcW w:w="1526" w:type="dxa"/>
          </w:tcPr>
          <w:p w14:paraId="4252729A" w14:textId="16C9B0DD" w:rsidR="00620302" w:rsidRPr="0093489A" w:rsidRDefault="00620302" w:rsidP="003C448C">
            <w:pPr>
              <w:rPr>
                <w:rFonts w:ascii="Arial" w:hAnsi="Arial" w:cs="Arial"/>
              </w:rPr>
            </w:pPr>
            <w:r w:rsidRPr="0093489A">
              <w:rPr>
                <w:rFonts w:ascii="Arial" w:hAnsi="Arial" w:cs="Arial"/>
              </w:rPr>
              <w:t>Kapitel XVI</w:t>
            </w:r>
          </w:p>
        </w:tc>
        <w:tc>
          <w:tcPr>
            <w:tcW w:w="1559" w:type="dxa"/>
          </w:tcPr>
          <w:p w14:paraId="7003608C" w14:textId="2CF5FD22" w:rsidR="00620302" w:rsidRPr="0093489A" w:rsidRDefault="00D93EB6" w:rsidP="003C448C">
            <w:pPr>
              <w:rPr>
                <w:rFonts w:ascii="Arial" w:hAnsi="Arial" w:cs="Arial"/>
              </w:rPr>
            </w:pPr>
            <w:r w:rsidRPr="0093489A">
              <w:rPr>
                <w:rFonts w:ascii="Arial" w:hAnsi="Arial" w:cs="Arial"/>
              </w:rPr>
              <w:t>P00-P96</w:t>
            </w:r>
          </w:p>
        </w:tc>
        <w:tc>
          <w:tcPr>
            <w:tcW w:w="6687" w:type="dxa"/>
          </w:tcPr>
          <w:p w14:paraId="4C9BDC8F" w14:textId="47017202" w:rsidR="00620302" w:rsidRPr="0093489A" w:rsidRDefault="00D93EB6" w:rsidP="003C448C">
            <w:pPr>
              <w:rPr>
                <w:rFonts w:ascii="Arial" w:hAnsi="Arial" w:cs="Arial"/>
              </w:rPr>
            </w:pPr>
            <w:r w:rsidRPr="0093489A">
              <w:rPr>
                <w:rFonts w:ascii="Arial" w:hAnsi="Arial" w:cs="Arial"/>
                <w:lang w:val="en-US"/>
              </w:rPr>
              <w:t>Visse sygdomme, der opstår i perinatalperiode</w:t>
            </w:r>
          </w:p>
        </w:tc>
      </w:tr>
      <w:tr w:rsidR="00620302" w:rsidRPr="0093489A" w14:paraId="69F3D526" w14:textId="77777777" w:rsidTr="00620302">
        <w:tc>
          <w:tcPr>
            <w:tcW w:w="1526" w:type="dxa"/>
          </w:tcPr>
          <w:p w14:paraId="2EEDA88A" w14:textId="560E2FDF" w:rsidR="00620302" w:rsidRPr="0093489A" w:rsidRDefault="00620302" w:rsidP="003C448C">
            <w:pPr>
              <w:rPr>
                <w:rFonts w:ascii="Arial" w:hAnsi="Arial" w:cs="Arial"/>
              </w:rPr>
            </w:pPr>
            <w:r w:rsidRPr="0093489A">
              <w:rPr>
                <w:rFonts w:ascii="Arial" w:hAnsi="Arial" w:cs="Arial"/>
              </w:rPr>
              <w:t>Kapitel XVII</w:t>
            </w:r>
          </w:p>
        </w:tc>
        <w:tc>
          <w:tcPr>
            <w:tcW w:w="1559" w:type="dxa"/>
          </w:tcPr>
          <w:p w14:paraId="6E6781BC" w14:textId="1D7F81E2" w:rsidR="00620302" w:rsidRPr="0093489A" w:rsidRDefault="00D93EB6" w:rsidP="003C448C">
            <w:pPr>
              <w:rPr>
                <w:rFonts w:ascii="Arial" w:hAnsi="Arial" w:cs="Arial"/>
              </w:rPr>
            </w:pPr>
            <w:r w:rsidRPr="0093489A">
              <w:rPr>
                <w:rFonts w:ascii="Arial" w:hAnsi="Arial" w:cs="Arial"/>
              </w:rPr>
              <w:t>Q00-Q99</w:t>
            </w:r>
          </w:p>
        </w:tc>
        <w:tc>
          <w:tcPr>
            <w:tcW w:w="6687" w:type="dxa"/>
          </w:tcPr>
          <w:p w14:paraId="13E8EDB4" w14:textId="6FFE0926" w:rsidR="00620302" w:rsidRPr="0093489A" w:rsidRDefault="00D93EB6" w:rsidP="003C448C">
            <w:pPr>
              <w:rPr>
                <w:rFonts w:ascii="Arial" w:hAnsi="Arial" w:cs="Arial"/>
              </w:rPr>
            </w:pPr>
            <w:r w:rsidRPr="0093489A">
              <w:rPr>
                <w:rFonts w:ascii="Arial" w:hAnsi="Arial" w:cs="Arial"/>
                <w:lang w:val="en-US"/>
              </w:rPr>
              <w:t>Medfødte misdannelser og kromosomanomalier</w:t>
            </w:r>
          </w:p>
        </w:tc>
      </w:tr>
      <w:tr w:rsidR="00620302" w:rsidRPr="0093489A" w14:paraId="19BFDAA2" w14:textId="77777777" w:rsidTr="00620302">
        <w:tc>
          <w:tcPr>
            <w:tcW w:w="1526" w:type="dxa"/>
          </w:tcPr>
          <w:p w14:paraId="5E47BA61" w14:textId="70333FE2" w:rsidR="00620302" w:rsidRPr="0093489A" w:rsidRDefault="00620302" w:rsidP="003C448C">
            <w:pPr>
              <w:rPr>
                <w:rFonts w:ascii="Arial" w:hAnsi="Arial" w:cs="Arial"/>
              </w:rPr>
            </w:pPr>
            <w:r w:rsidRPr="0093489A">
              <w:rPr>
                <w:rFonts w:ascii="Arial" w:hAnsi="Arial" w:cs="Arial"/>
              </w:rPr>
              <w:t>Kapitel XVIII</w:t>
            </w:r>
          </w:p>
        </w:tc>
        <w:tc>
          <w:tcPr>
            <w:tcW w:w="1559" w:type="dxa"/>
          </w:tcPr>
          <w:p w14:paraId="00C600B2" w14:textId="681EC7C0" w:rsidR="00620302" w:rsidRPr="0093489A" w:rsidRDefault="00D93EB6" w:rsidP="003C448C">
            <w:pPr>
              <w:rPr>
                <w:rFonts w:ascii="Arial" w:hAnsi="Arial" w:cs="Arial"/>
              </w:rPr>
            </w:pPr>
            <w:r w:rsidRPr="0093489A">
              <w:rPr>
                <w:rFonts w:ascii="Arial" w:hAnsi="Arial" w:cs="Arial"/>
              </w:rPr>
              <w:t>R00-R99</w:t>
            </w:r>
          </w:p>
        </w:tc>
        <w:tc>
          <w:tcPr>
            <w:tcW w:w="6687" w:type="dxa"/>
          </w:tcPr>
          <w:p w14:paraId="47155DE4" w14:textId="7FE20DA7" w:rsidR="00620302" w:rsidRPr="0093489A" w:rsidRDefault="00D93EB6" w:rsidP="003C448C">
            <w:pPr>
              <w:rPr>
                <w:rFonts w:ascii="Arial" w:hAnsi="Arial" w:cs="Arial"/>
              </w:rPr>
            </w:pPr>
            <w:r w:rsidRPr="0093489A">
              <w:rPr>
                <w:rFonts w:ascii="Arial" w:hAnsi="Arial" w:cs="Arial"/>
                <w:lang w:val="en-US"/>
              </w:rPr>
              <w:t>Symptomer og abnorme fund ikke klassificeret andetsteds</w:t>
            </w:r>
          </w:p>
        </w:tc>
      </w:tr>
      <w:tr w:rsidR="00620302" w:rsidRPr="0093489A" w14:paraId="4CD32380" w14:textId="77777777" w:rsidTr="00620302">
        <w:tc>
          <w:tcPr>
            <w:tcW w:w="1526" w:type="dxa"/>
          </w:tcPr>
          <w:p w14:paraId="15B62859" w14:textId="5B05D18C" w:rsidR="00620302" w:rsidRPr="0093489A" w:rsidRDefault="00620302" w:rsidP="003C448C">
            <w:pPr>
              <w:rPr>
                <w:rFonts w:ascii="Arial" w:hAnsi="Arial" w:cs="Arial"/>
              </w:rPr>
            </w:pPr>
            <w:r w:rsidRPr="0093489A">
              <w:rPr>
                <w:rFonts w:ascii="Arial" w:hAnsi="Arial" w:cs="Arial"/>
              </w:rPr>
              <w:t>Kapitel XIX</w:t>
            </w:r>
          </w:p>
        </w:tc>
        <w:tc>
          <w:tcPr>
            <w:tcW w:w="1559" w:type="dxa"/>
          </w:tcPr>
          <w:p w14:paraId="08369F73" w14:textId="54F5F76B" w:rsidR="00620302" w:rsidRPr="0093489A" w:rsidRDefault="00D93EB6" w:rsidP="003C448C">
            <w:pPr>
              <w:rPr>
                <w:rFonts w:ascii="Arial" w:hAnsi="Arial" w:cs="Arial"/>
              </w:rPr>
            </w:pPr>
            <w:r w:rsidRPr="0093489A">
              <w:rPr>
                <w:rFonts w:ascii="Arial" w:hAnsi="Arial" w:cs="Arial"/>
              </w:rPr>
              <w:t>S00-T98</w:t>
            </w:r>
          </w:p>
        </w:tc>
        <w:tc>
          <w:tcPr>
            <w:tcW w:w="6687" w:type="dxa"/>
          </w:tcPr>
          <w:p w14:paraId="328FAC56" w14:textId="4ADA272F" w:rsidR="00620302" w:rsidRPr="0093489A" w:rsidRDefault="00D93EB6" w:rsidP="003C448C">
            <w:pPr>
              <w:rPr>
                <w:rFonts w:ascii="Arial" w:hAnsi="Arial" w:cs="Arial"/>
              </w:rPr>
            </w:pPr>
            <w:r w:rsidRPr="0093489A">
              <w:rPr>
                <w:rFonts w:ascii="Arial" w:hAnsi="Arial" w:cs="Arial"/>
                <w:lang w:val="en-US"/>
              </w:rPr>
              <w:t>Læsioner, forgiftninger og visse andre følger af ydre påvirkninger</w:t>
            </w:r>
          </w:p>
        </w:tc>
      </w:tr>
      <w:tr w:rsidR="00620302" w:rsidRPr="0093489A" w14:paraId="71D5DCDB" w14:textId="77777777" w:rsidTr="00620302">
        <w:tc>
          <w:tcPr>
            <w:tcW w:w="1526" w:type="dxa"/>
          </w:tcPr>
          <w:p w14:paraId="490DF464" w14:textId="2C2881D5" w:rsidR="00620302" w:rsidRPr="0093489A" w:rsidRDefault="00620302" w:rsidP="003C448C">
            <w:pPr>
              <w:rPr>
                <w:rFonts w:ascii="Arial" w:hAnsi="Arial" w:cs="Arial"/>
              </w:rPr>
            </w:pPr>
            <w:r w:rsidRPr="0093489A">
              <w:rPr>
                <w:rFonts w:ascii="Arial" w:hAnsi="Arial" w:cs="Arial"/>
              </w:rPr>
              <w:t>Kapitel XX</w:t>
            </w:r>
          </w:p>
        </w:tc>
        <w:tc>
          <w:tcPr>
            <w:tcW w:w="1559" w:type="dxa"/>
          </w:tcPr>
          <w:p w14:paraId="37657ED0" w14:textId="508B4F3B" w:rsidR="00620302" w:rsidRPr="0093489A" w:rsidRDefault="00D93EB6" w:rsidP="003C448C">
            <w:pPr>
              <w:rPr>
                <w:rFonts w:ascii="Arial" w:hAnsi="Arial" w:cs="Arial"/>
              </w:rPr>
            </w:pPr>
            <w:r w:rsidRPr="0093489A">
              <w:rPr>
                <w:rFonts w:ascii="Arial" w:hAnsi="Arial" w:cs="Arial"/>
              </w:rPr>
              <w:t>X60-Y09</w:t>
            </w:r>
          </w:p>
        </w:tc>
        <w:tc>
          <w:tcPr>
            <w:tcW w:w="6687" w:type="dxa"/>
          </w:tcPr>
          <w:p w14:paraId="4BBECD46" w14:textId="0B6B707D" w:rsidR="00620302" w:rsidRPr="0093489A" w:rsidRDefault="00D93EB6" w:rsidP="003C448C">
            <w:pPr>
              <w:rPr>
                <w:rFonts w:ascii="Arial" w:hAnsi="Arial" w:cs="Arial"/>
              </w:rPr>
            </w:pPr>
            <w:r w:rsidRPr="0093489A">
              <w:rPr>
                <w:rFonts w:ascii="Arial" w:hAnsi="Arial" w:cs="Arial"/>
                <w:lang w:val="en-US"/>
              </w:rPr>
              <w:t>Ydre sygdoms- og dødsårsager</w:t>
            </w:r>
          </w:p>
        </w:tc>
      </w:tr>
      <w:tr w:rsidR="00620302" w:rsidRPr="0093489A" w14:paraId="59428815" w14:textId="77777777" w:rsidTr="00620302">
        <w:tc>
          <w:tcPr>
            <w:tcW w:w="1526" w:type="dxa"/>
          </w:tcPr>
          <w:p w14:paraId="05A537AD" w14:textId="686B6AC3" w:rsidR="00620302" w:rsidRPr="0093489A" w:rsidRDefault="00620302" w:rsidP="003C448C">
            <w:pPr>
              <w:rPr>
                <w:rFonts w:ascii="Arial" w:hAnsi="Arial" w:cs="Arial"/>
              </w:rPr>
            </w:pPr>
            <w:r w:rsidRPr="0093489A">
              <w:rPr>
                <w:rFonts w:ascii="Arial" w:hAnsi="Arial" w:cs="Arial"/>
              </w:rPr>
              <w:t>Kapitel XXI</w:t>
            </w:r>
          </w:p>
        </w:tc>
        <w:tc>
          <w:tcPr>
            <w:tcW w:w="1559" w:type="dxa"/>
          </w:tcPr>
          <w:p w14:paraId="2E558EF6" w14:textId="7B3D6202" w:rsidR="00620302" w:rsidRPr="0093489A" w:rsidRDefault="00D93EB6" w:rsidP="003C448C">
            <w:pPr>
              <w:rPr>
                <w:rFonts w:ascii="Arial" w:hAnsi="Arial" w:cs="Arial"/>
              </w:rPr>
            </w:pPr>
            <w:r w:rsidRPr="0093489A">
              <w:rPr>
                <w:rFonts w:ascii="Arial" w:hAnsi="Arial" w:cs="Arial"/>
              </w:rPr>
              <w:t>Z00-Z99</w:t>
            </w:r>
          </w:p>
        </w:tc>
        <w:tc>
          <w:tcPr>
            <w:tcW w:w="6687" w:type="dxa"/>
          </w:tcPr>
          <w:p w14:paraId="235A462A" w14:textId="7CE5F204" w:rsidR="00620302" w:rsidRPr="0093489A" w:rsidRDefault="00D93EB6" w:rsidP="003C448C">
            <w:pPr>
              <w:rPr>
                <w:rFonts w:ascii="Arial" w:hAnsi="Arial" w:cs="Arial"/>
              </w:rPr>
            </w:pPr>
            <w:r w:rsidRPr="0093489A">
              <w:rPr>
                <w:rFonts w:ascii="Arial" w:hAnsi="Arial" w:cs="Arial"/>
                <w:lang w:val="en-US"/>
              </w:rPr>
              <w:t>Faktorer af betydning for sundhedstilstand og kontakter med sundhedsvæsen</w:t>
            </w:r>
          </w:p>
        </w:tc>
      </w:tr>
      <w:tr w:rsidR="00620302" w:rsidRPr="0093489A" w14:paraId="7100423C" w14:textId="77777777" w:rsidTr="00620302">
        <w:tc>
          <w:tcPr>
            <w:tcW w:w="1526" w:type="dxa"/>
            <w:tcBorders>
              <w:bottom w:val="single" w:sz="4" w:space="0" w:color="auto"/>
            </w:tcBorders>
          </w:tcPr>
          <w:p w14:paraId="254CF3C6" w14:textId="31F9D8E8" w:rsidR="00620302" w:rsidRPr="0093489A" w:rsidRDefault="00620302" w:rsidP="003C448C">
            <w:pPr>
              <w:rPr>
                <w:rFonts w:ascii="Arial" w:hAnsi="Arial" w:cs="Arial"/>
              </w:rPr>
            </w:pPr>
            <w:r w:rsidRPr="0093489A">
              <w:rPr>
                <w:rFonts w:ascii="Arial" w:hAnsi="Arial" w:cs="Arial"/>
              </w:rPr>
              <w:t>Kapitel XXII</w:t>
            </w:r>
          </w:p>
        </w:tc>
        <w:tc>
          <w:tcPr>
            <w:tcW w:w="1559" w:type="dxa"/>
          </w:tcPr>
          <w:p w14:paraId="1430C8E0" w14:textId="541EAB81" w:rsidR="00620302" w:rsidRPr="0093489A" w:rsidRDefault="00D93EB6" w:rsidP="003C448C">
            <w:pPr>
              <w:rPr>
                <w:rFonts w:ascii="Arial" w:hAnsi="Arial" w:cs="Arial"/>
              </w:rPr>
            </w:pPr>
            <w:r w:rsidRPr="0093489A">
              <w:rPr>
                <w:rFonts w:ascii="Arial" w:hAnsi="Arial" w:cs="Arial"/>
              </w:rPr>
              <w:t>U</w:t>
            </w:r>
          </w:p>
        </w:tc>
        <w:tc>
          <w:tcPr>
            <w:tcW w:w="6687" w:type="dxa"/>
          </w:tcPr>
          <w:p w14:paraId="2E96F9F7" w14:textId="37A65605" w:rsidR="00620302" w:rsidRPr="0093489A" w:rsidRDefault="00D93EB6" w:rsidP="003C448C">
            <w:pPr>
              <w:rPr>
                <w:rFonts w:ascii="Arial" w:hAnsi="Arial" w:cs="Arial"/>
              </w:rPr>
            </w:pPr>
            <w:r w:rsidRPr="0093489A">
              <w:rPr>
                <w:rFonts w:ascii="Arial" w:hAnsi="Arial" w:cs="Arial"/>
                <w:lang w:val="en-US"/>
              </w:rPr>
              <w:t>Koder til specielle formål</w:t>
            </w:r>
          </w:p>
        </w:tc>
      </w:tr>
    </w:tbl>
    <w:p w14:paraId="0D9DB419" w14:textId="77777777" w:rsidR="003C448C" w:rsidRPr="0093489A" w:rsidRDefault="003C448C" w:rsidP="003C448C">
      <w:pPr>
        <w:rPr>
          <w:rFonts w:ascii="Arial" w:hAnsi="Arial" w:cs="Arial"/>
        </w:rPr>
      </w:pPr>
    </w:p>
    <w:p w14:paraId="1202F389" w14:textId="77777777" w:rsidR="00EB3A56" w:rsidRPr="00F2551E" w:rsidRDefault="00EB3A56" w:rsidP="00F2551E">
      <w:pPr>
        <w:spacing w:line="360" w:lineRule="auto"/>
        <w:jc w:val="both"/>
        <w:rPr>
          <w:rFonts w:ascii="Arial" w:hAnsi="Arial" w:cs="Arial"/>
          <w:b/>
        </w:rPr>
      </w:pPr>
    </w:p>
    <w:p w14:paraId="76F31CB5" w14:textId="77777777" w:rsidR="0093489A" w:rsidRDefault="0093489A" w:rsidP="00F2551E">
      <w:pPr>
        <w:spacing w:line="360" w:lineRule="auto"/>
        <w:jc w:val="both"/>
        <w:rPr>
          <w:rFonts w:ascii="Arial" w:hAnsi="Arial" w:cs="Arial"/>
          <w:b/>
          <w:u w:val="single"/>
          <w:lang w:val="en-US"/>
        </w:rPr>
      </w:pPr>
    </w:p>
    <w:p w14:paraId="67A13720" w14:textId="77777777" w:rsidR="0093489A" w:rsidRDefault="0093489A" w:rsidP="00F2551E">
      <w:pPr>
        <w:spacing w:line="360" w:lineRule="auto"/>
        <w:jc w:val="both"/>
        <w:rPr>
          <w:rFonts w:ascii="Arial" w:hAnsi="Arial" w:cs="Arial"/>
          <w:b/>
          <w:u w:val="single"/>
          <w:lang w:val="en-US"/>
        </w:rPr>
      </w:pPr>
    </w:p>
    <w:p w14:paraId="2ECCABB4" w14:textId="77777777" w:rsidR="0093489A" w:rsidRDefault="0093489A" w:rsidP="00F2551E">
      <w:pPr>
        <w:spacing w:line="360" w:lineRule="auto"/>
        <w:jc w:val="both"/>
        <w:rPr>
          <w:rFonts w:ascii="Arial" w:hAnsi="Arial" w:cs="Arial"/>
          <w:b/>
          <w:u w:val="single"/>
          <w:lang w:val="en-US"/>
        </w:rPr>
      </w:pPr>
    </w:p>
    <w:p w14:paraId="7E944211" w14:textId="77777777" w:rsidR="0093489A" w:rsidRDefault="0093489A" w:rsidP="00F2551E">
      <w:pPr>
        <w:spacing w:line="360" w:lineRule="auto"/>
        <w:jc w:val="both"/>
        <w:rPr>
          <w:rFonts w:ascii="Arial" w:hAnsi="Arial" w:cs="Arial"/>
          <w:b/>
          <w:u w:val="single"/>
          <w:lang w:val="en-US"/>
        </w:rPr>
      </w:pPr>
    </w:p>
    <w:p w14:paraId="18B78508" w14:textId="77777777" w:rsidR="0093489A" w:rsidRDefault="0093489A" w:rsidP="00F2551E">
      <w:pPr>
        <w:spacing w:line="360" w:lineRule="auto"/>
        <w:jc w:val="both"/>
        <w:rPr>
          <w:rFonts w:ascii="Arial" w:hAnsi="Arial" w:cs="Arial"/>
          <w:b/>
          <w:u w:val="single"/>
          <w:lang w:val="en-US"/>
        </w:rPr>
      </w:pPr>
    </w:p>
    <w:p w14:paraId="53774B50" w14:textId="77777777" w:rsidR="0093489A" w:rsidRDefault="0093489A" w:rsidP="00F2551E">
      <w:pPr>
        <w:spacing w:line="360" w:lineRule="auto"/>
        <w:jc w:val="both"/>
        <w:rPr>
          <w:rFonts w:ascii="Arial" w:hAnsi="Arial" w:cs="Arial"/>
          <w:b/>
          <w:u w:val="single"/>
          <w:lang w:val="en-US"/>
        </w:rPr>
      </w:pPr>
    </w:p>
    <w:p w14:paraId="11F24C58" w14:textId="77777777" w:rsidR="0093489A" w:rsidRPr="00ED2E78" w:rsidRDefault="00EB3A56" w:rsidP="00ED2E78">
      <w:pPr>
        <w:spacing w:line="360" w:lineRule="auto"/>
        <w:jc w:val="both"/>
        <w:rPr>
          <w:rFonts w:cs="Arial"/>
          <w:lang w:val="en-US"/>
        </w:rPr>
      </w:pPr>
      <w:r w:rsidRPr="00ED2E78">
        <w:rPr>
          <w:rFonts w:cs="Arial"/>
          <w:b/>
          <w:u w:val="single"/>
          <w:lang w:val="en-US"/>
        </w:rPr>
        <w:lastRenderedPageBreak/>
        <w:t>Cerebral parese</w:t>
      </w:r>
      <w:r w:rsidRPr="00ED2E78">
        <w:rPr>
          <w:rFonts w:cs="Arial"/>
          <w:lang w:val="en-US"/>
        </w:rPr>
        <w:t xml:space="preserve">: </w:t>
      </w:r>
      <w:r w:rsidR="0093489A" w:rsidRPr="00ED2E78">
        <w:rPr>
          <w:rFonts w:cs="Arial"/>
          <w:lang w:val="en-US"/>
        </w:rPr>
        <w:t>ICD-10 kode – G80.1</w:t>
      </w:r>
    </w:p>
    <w:p w14:paraId="16458159" w14:textId="176774A8" w:rsidR="00522536" w:rsidRPr="00ED2E78" w:rsidRDefault="002621CC" w:rsidP="00ED2E78">
      <w:pPr>
        <w:spacing w:line="360" w:lineRule="auto"/>
        <w:jc w:val="both"/>
        <w:rPr>
          <w:rFonts w:cs="Arial"/>
          <w:lang w:val="en-US"/>
        </w:rPr>
      </w:pPr>
      <w:r w:rsidRPr="00ED2E78">
        <w:rPr>
          <w:rFonts w:cs="Arial"/>
          <w:lang w:val="en-US"/>
        </w:rPr>
        <w:t xml:space="preserve">Det meste </w:t>
      </w:r>
      <w:proofErr w:type="gramStart"/>
      <w:r w:rsidRPr="00ED2E78">
        <w:rPr>
          <w:rFonts w:cs="Arial"/>
          <w:lang w:val="en-US"/>
        </w:rPr>
        <w:t>af</w:t>
      </w:r>
      <w:proofErr w:type="gramEnd"/>
      <w:r w:rsidRPr="00ED2E78">
        <w:rPr>
          <w:rFonts w:cs="Arial"/>
          <w:lang w:val="en-US"/>
        </w:rPr>
        <w:t xml:space="preserve"> hjernen udvikler sig I perioden tidlig fosterliv til 2 års aldermen. En skade eller unormalitet I denne del </w:t>
      </w:r>
      <w:proofErr w:type="gramStart"/>
      <w:r w:rsidRPr="00ED2E78">
        <w:rPr>
          <w:rFonts w:cs="Arial"/>
          <w:lang w:val="en-US"/>
        </w:rPr>
        <w:t>af</w:t>
      </w:r>
      <w:proofErr w:type="gramEnd"/>
      <w:r w:rsidRPr="00ED2E78">
        <w:rPr>
          <w:rFonts w:cs="Arial"/>
          <w:lang w:val="en-US"/>
        </w:rPr>
        <w:t xml:space="preserve"> hjernens udvikling, kan resultere I tilstanden Cerebral parese. </w:t>
      </w:r>
    </w:p>
    <w:p w14:paraId="34151806" w14:textId="1D9FBB6A" w:rsidR="002621CC" w:rsidRPr="00ED2E78" w:rsidRDefault="002621CC" w:rsidP="00ED2E78">
      <w:pPr>
        <w:spacing w:line="360" w:lineRule="auto"/>
        <w:jc w:val="both"/>
        <w:rPr>
          <w:rFonts w:cs="Arial"/>
          <w:lang w:val="en-US"/>
        </w:rPr>
      </w:pPr>
      <w:r w:rsidRPr="00ED2E78">
        <w:rPr>
          <w:rFonts w:cs="Arial"/>
          <w:lang w:val="en-US"/>
        </w:rPr>
        <w:t xml:space="preserve">Skaden I hjernen påvirker de signaler hjernen sender ud til musklerne, men også signalerne som “sensore” rundt </w:t>
      </w:r>
      <w:proofErr w:type="gramStart"/>
      <w:r w:rsidRPr="00ED2E78">
        <w:rPr>
          <w:rFonts w:cs="Arial"/>
          <w:lang w:val="en-US"/>
        </w:rPr>
        <w:t>om</w:t>
      </w:r>
      <w:proofErr w:type="gramEnd"/>
      <w:r w:rsidRPr="00ED2E78">
        <w:rPr>
          <w:rFonts w:cs="Arial"/>
          <w:lang w:val="en-US"/>
        </w:rPr>
        <w:t xml:space="preserve"> I kroppen sender den anden vej, til hjernen. Forstyrrelser I hjernen, gør at hjernen ikke vil adlyde helt, og bevægelserne kommer ikke ud som man gerne havde tænkt dem. Dette skyldes at hjernen ikke får de rigtige signaler tilbage om akkurat hvor kropsdelene befinder sig. </w:t>
      </w:r>
    </w:p>
    <w:p w14:paraId="520825D2" w14:textId="77777777" w:rsidR="002621CC" w:rsidRPr="00ED2E78" w:rsidRDefault="002621CC" w:rsidP="00ED2E78">
      <w:pPr>
        <w:spacing w:line="360" w:lineRule="auto"/>
        <w:jc w:val="both"/>
        <w:rPr>
          <w:rFonts w:cs="Arial"/>
          <w:lang w:val="en-US"/>
        </w:rPr>
      </w:pPr>
    </w:p>
    <w:p w14:paraId="037FFE1D" w14:textId="77777777" w:rsidR="00522536" w:rsidRPr="00ED2E78" w:rsidRDefault="00522536" w:rsidP="00ED2E78">
      <w:pPr>
        <w:spacing w:line="360" w:lineRule="auto"/>
        <w:jc w:val="both"/>
        <w:rPr>
          <w:rFonts w:cs="Arial"/>
          <w:lang w:val="en-US"/>
        </w:rPr>
      </w:pPr>
      <w:r w:rsidRPr="00ED2E78">
        <w:rPr>
          <w:rFonts w:cs="Arial"/>
          <w:lang w:val="en-US"/>
        </w:rPr>
        <w:t xml:space="preserve">Kun 1 ud </w:t>
      </w:r>
      <w:proofErr w:type="gramStart"/>
      <w:r w:rsidRPr="00ED2E78">
        <w:rPr>
          <w:rFonts w:cs="Arial"/>
          <w:lang w:val="en-US"/>
        </w:rPr>
        <w:t>af</w:t>
      </w:r>
      <w:proofErr w:type="gramEnd"/>
      <w:r w:rsidRPr="00ED2E78">
        <w:rPr>
          <w:rFonts w:cs="Arial"/>
          <w:lang w:val="en-US"/>
        </w:rPr>
        <w:t xml:space="preserve"> 10 sker kort efter eller noget tid efter fødslen.</w:t>
      </w:r>
    </w:p>
    <w:p w14:paraId="60445CA6" w14:textId="77777777" w:rsidR="00522536" w:rsidRPr="00ED2E78" w:rsidRDefault="00522536" w:rsidP="00ED2E78">
      <w:pPr>
        <w:spacing w:line="360" w:lineRule="auto"/>
        <w:jc w:val="both"/>
        <w:rPr>
          <w:rFonts w:cs="Arial"/>
          <w:lang w:val="en-US"/>
        </w:rPr>
      </w:pPr>
      <w:r w:rsidRPr="00ED2E78">
        <w:rPr>
          <w:rFonts w:cs="Arial"/>
          <w:lang w:val="en-US"/>
        </w:rPr>
        <w:t xml:space="preserve">Der er </w:t>
      </w:r>
      <w:proofErr w:type="gramStart"/>
      <w:r w:rsidRPr="00ED2E78">
        <w:rPr>
          <w:rFonts w:cs="Arial"/>
          <w:lang w:val="en-US"/>
        </w:rPr>
        <w:t>3 hovedformer</w:t>
      </w:r>
      <w:proofErr w:type="gramEnd"/>
      <w:r w:rsidRPr="00ED2E78">
        <w:rPr>
          <w:rFonts w:cs="Arial"/>
          <w:lang w:val="en-US"/>
        </w:rPr>
        <w:t xml:space="preserve"> af sygdommen:</w:t>
      </w:r>
    </w:p>
    <w:p w14:paraId="39A33C66" w14:textId="77777777" w:rsidR="00EB3A56" w:rsidRPr="00ED2E78" w:rsidRDefault="00522536" w:rsidP="00ED2E78">
      <w:pPr>
        <w:pStyle w:val="Listeafsnit"/>
        <w:numPr>
          <w:ilvl w:val="0"/>
          <w:numId w:val="1"/>
        </w:numPr>
        <w:spacing w:line="360" w:lineRule="auto"/>
        <w:jc w:val="both"/>
        <w:rPr>
          <w:rFonts w:cs="Arial"/>
        </w:rPr>
      </w:pPr>
      <w:r w:rsidRPr="00ED2E78">
        <w:rPr>
          <w:rFonts w:cs="Arial"/>
          <w:lang w:val="en-US"/>
        </w:rPr>
        <w:t>Spastisk cerebral parese er den hyppigste, den udgør cirka 75 % af tilfældene</w:t>
      </w:r>
    </w:p>
    <w:p w14:paraId="4650E4B4" w14:textId="77777777" w:rsidR="00522536" w:rsidRPr="00ED2E78" w:rsidRDefault="00522536" w:rsidP="00ED2E78">
      <w:pPr>
        <w:pStyle w:val="Listeafsnit"/>
        <w:numPr>
          <w:ilvl w:val="0"/>
          <w:numId w:val="1"/>
        </w:numPr>
        <w:spacing w:line="360" w:lineRule="auto"/>
        <w:jc w:val="both"/>
        <w:rPr>
          <w:rFonts w:cs="Arial"/>
        </w:rPr>
      </w:pPr>
      <w:r w:rsidRPr="00ED2E78">
        <w:rPr>
          <w:rFonts w:cs="Arial"/>
          <w:lang w:val="en-US"/>
        </w:rPr>
        <w:t>Dyskinetisk cerebral parese udgør cirka 10-15 % af tilfældene</w:t>
      </w:r>
    </w:p>
    <w:p w14:paraId="2862AA74" w14:textId="77777777" w:rsidR="00522536" w:rsidRPr="00ED2E78" w:rsidRDefault="00522536" w:rsidP="00ED2E78">
      <w:pPr>
        <w:pStyle w:val="Listeafsnit"/>
        <w:numPr>
          <w:ilvl w:val="0"/>
          <w:numId w:val="1"/>
        </w:numPr>
        <w:spacing w:line="360" w:lineRule="auto"/>
        <w:jc w:val="both"/>
        <w:rPr>
          <w:rFonts w:cs="Arial"/>
        </w:rPr>
      </w:pPr>
      <w:r w:rsidRPr="00ED2E78">
        <w:rPr>
          <w:rFonts w:cs="Arial"/>
          <w:lang w:val="en-US"/>
        </w:rPr>
        <w:t xml:space="preserve">Ataktisk cerebral parese udgør cirka 5-7 % </w:t>
      </w:r>
      <w:proofErr w:type="gramStart"/>
      <w:r w:rsidRPr="00ED2E78">
        <w:rPr>
          <w:rFonts w:cs="Arial"/>
          <w:lang w:val="en-US"/>
        </w:rPr>
        <w:t>af</w:t>
      </w:r>
      <w:proofErr w:type="gramEnd"/>
      <w:r w:rsidRPr="00ED2E78">
        <w:rPr>
          <w:rFonts w:cs="Arial"/>
          <w:lang w:val="en-US"/>
        </w:rPr>
        <w:t xml:space="preserve"> tilfældene.</w:t>
      </w:r>
    </w:p>
    <w:p w14:paraId="6C31EE8B" w14:textId="77777777" w:rsidR="00522536" w:rsidRPr="00ED2E78" w:rsidRDefault="00522536" w:rsidP="00ED2E78">
      <w:pPr>
        <w:spacing w:line="360" w:lineRule="auto"/>
        <w:jc w:val="both"/>
        <w:rPr>
          <w:rFonts w:cs="Arial"/>
        </w:rPr>
      </w:pPr>
    </w:p>
    <w:p w14:paraId="5299327F" w14:textId="77777777" w:rsidR="00522536" w:rsidRPr="00ED2E78" w:rsidRDefault="00522536" w:rsidP="00ED2E78">
      <w:pPr>
        <w:spacing w:line="360" w:lineRule="auto"/>
        <w:jc w:val="both"/>
        <w:rPr>
          <w:rFonts w:cs="Arial"/>
          <w:lang w:val="en-US"/>
        </w:rPr>
      </w:pPr>
      <w:proofErr w:type="gramStart"/>
      <w:r w:rsidRPr="00ED2E78">
        <w:rPr>
          <w:rFonts w:cs="Arial"/>
          <w:lang w:val="en-US"/>
        </w:rPr>
        <w:t>hjerneskaden</w:t>
      </w:r>
      <w:proofErr w:type="gramEnd"/>
      <w:r w:rsidRPr="00ED2E78">
        <w:rPr>
          <w:rFonts w:cs="Arial"/>
          <w:lang w:val="en-US"/>
        </w:rPr>
        <w:t xml:space="preserve">, der giver cerebral parese, påvirker almindeligvis kun muskelkontrollen og kun en tredjedel er mentalt retarderede. </w:t>
      </w:r>
    </w:p>
    <w:p w14:paraId="5A331078" w14:textId="77777777" w:rsidR="00522536" w:rsidRPr="00ED2E78" w:rsidRDefault="00522536" w:rsidP="00ED2E78">
      <w:pPr>
        <w:spacing w:line="360" w:lineRule="auto"/>
        <w:jc w:val="both"/>
        <w:rPr>
          <w:rFonts w:cs="Arial"/>
          <w:lang w:val="en-US"/>
        </w:rPr>
      </w:pPr>
    </w:p>
    <w:p w14:paraId="740BBFBB" w14:textId="77777777" w:rsidR="00522536" w:rsidRPr="00ED2E78" w:rsidRDefault="00522536" w:rsidP="00ED2E78">
      <w:pPr>
        <w:spacing w:line="360" w:lineRule="auto"/>
        <w:jc w:val="both"/>
        <w:rPr>
          <w:rFonts w:cs="Arial"/>
          <w:lang w:val="en-US"/>
        </w:rPr>
      </w:pPr>
    </w:p>
    <w:p w14:paraId="6C50BBDB" w14:textId="77777777" w:rsidR="0093489A" w:rsidRPr="00ED2E78" w:rsidRDefault="00522536" w:rsidP="00ED2E78">
      <w:pPr>
        <w:spacing w:line="360" w:lineRule="auto"/>
        <w:jc w:val="both"/>
        <w:rPr>
          <w:rFonts w:cs="Arial"/>
          <w:lang w:val="en-US"/>
        </w:rPr>
      </w:pPr>
      <w:r w:rsidRPr="00ED2E78">
        <w:rPr>
          <w:rFonts w:cs="Arial"/>
          <w:b/>
          <w:u w:val="single"/>
          <w:lang w:val="en-US"/>
        </w:rPr>
        <w:t>Laurence-Moon-Bardet-Biedl syndrome</w:t>
      </w:r>
      <w:r w:rsidR="00AC6C3A" w:rsidRPr="00ED2E78">
        <w:rPr>
          <w:rFonts w:cs="Arial"/>
          <w:b/>
          <w:u w:val="single"/>
          <w:lang w:val="en-US"/>
        </w:rPr>
        <w:t xml:space="preserve">: </w:t>
      </w:r>
      <w:r w:rsidR="0093489A" w:rsidRPr="00ED2E78">
        <w:rPr>
          <w:rFonts w:cs="Arial"/>
          <w:lang w:val="en-US"/>
        </w:rPr>
        <w:t>ICD-10 kode – Q87.8</w:t>
      </w:r>
    </w:p>
    <w:p w14:paraId="01C7579B" w14:textId="725AEF39" w:rsidR="00522536" w:rsidRPr="00ED2E78" w:rsidRDefault="0093489A" w:rsidP="00ED2E78">
      <w:pPr>
        <w:spacing w:line="360" w:lineRule="auto"/>
        <w:jc w:val="both"/>
        <w:rPr>
          <w:rFonts w:cs="Arial"/>
          <w:lang w:val="en-US"/>
        </w:rPr>
      </w:pPr>
      <w:r w:rsidRPr="00ED2E78">
        <w:rPr>
          <w:rFonts w:cs="Arial"/>
          <w:lang w:val="en-US"/>
        </w:rPr>
        <w:t>LMBB e</w:t>
      </w:r>
      <w:r w:rsidR="00AC6C3A" w:rsidRPr="00ED2E78">
        <w:rPr>
          <w:rFonts w:cs="Arial"/>
          <w:lang w:val="en-US"/>
        </w:rPr>
        <w:t>r en arvelig sygdom</w:t>
      </w:r>
      <w:r w:rsidR="002A6602" w:rsidRPr="00ED2E78">
        <w:rPr>
          <w:rStyle w:val="Fodnotehenvisning"/>
          <w:rFonts w:cs="Arial"/>
          <w:lang w:val="en-US"/>
        </w:rPr>
        <w:footnoteReference w:id="1"/>
      </w:r>
      <w:r w:rsidR="00AC6C3A" w:rsidRPr="00ED2E78">
        <w:rPr>
          <w:rFonts w:cs="Arial"/>
          <w:lang w:val="en-US"/>
        </w:rPr>
        <w:t xml:space="preserve">. </w:t>
      </w:r>
      <w:r w:rsidR="00522536" w:rsidRPr="00ED2E78">
        <w:rPr>
          <w:rFonts w:cs="Arial"/>
          <w:lang w:val="en-US"/>
        </w:rPr>
        <w:t xml:space="preserve">De væsentligste træk ved Bardet-Biedls syndrom er fremadskridende synsproblemer, overtallige eller misdannede fingre </w:t>
      </w:r>
      <w:proofErr w:type="gramStart"/>
      <w:r w:rsidR="00522536" w:rsidRPr="00ED2E78">
        <w:rPr>
          <w:rFonts w:cs="Arial"/>
          <w:lang w:val="en-US"/>
        </w:rPr>
        <w:t>og</w:t>
      </w:r>
      <w:proofErr w:type="gramEnd"/>
      <w:r w:rsidR="00522536" w:rsidRPr="00ED2E78">
        <w:rPr>
          <w:rFonts w:cs="Arial"/>
          <w:lang w:val="en-US"/>
        </w:rPr>
        <w:t xml:space="preserve"> tæer, udviklingshæmning i let til middel grad, vækstforstyrrelse med bl.a. </w:t>
      </w:r>
      <w:proofErr w:type="gramStart"/>
      <w:r w:rsidR="00522536" w:rsidRPr="00ED2E78">
        <w:rPr>
          <w:rFonts w:cs="Arial"/>
          <w:lang w:val="en-US"/>
        </w:rPr>
        <w:t>overvægt</w:t>
      </w:r>
      <w:proofErr w:type="gramEnd"/>
      <w:r w:rsidR="00522536" w:rsidRPr="00ED2E78">
        <w:rPr>
          <w:rFonts w:cs="Arial"/>
          <w:lang w:val="en-US"/>
        </w:rPr>
        <w:t>, mangelfuldt udviklede kønsorganer, nyreproblemer samt tandproblemer.</w:t>
      </w:r>
    </w:p>
    <w:p w14:paraId="577893B9" w14:textId="77777777" w:rsidR="00522536" w:rsidRPr="00ED2E78" w:rsidRDefault="00522536"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De fleste børn vil have en normal fødselsvægt, men vil ofte blive overvægtige i løbet </w:t>
      </w:r>
      <w:proofErr w:type="gramStart"/>
      <w:r w:rsidRPr="00ED2E78">
        <w:rPr>
          <w:rFonts w:cs="Arial"/>
          <w:lang w:val="en-US"/>
        </w:rPr>
        <w:t>af</w:t>
      </w:r>
      <w:proofErr w:type="gramEnd"/>
      <w:r w:rsidRPr="00ED2E78">
        <w:rPr>
          <w:rFonts w:cs="Arial"/>
          <w:lang w:val="en-US"/>
        </w:rPr>
        <w:t xml:space="preserve"> tidlig barndom. I barndommen vil denne fedme være fordelt på hele kroppen, men i voksenalderen vil fedmen som regel være på bryst, mave </w:t>
      </w:r>
      <w:proofErr w:type="gramStart"/>
      <w:r w:rsidRPr="00ED2E78">
        <w:rPr>
          <w:rFonts w:cs="Arial"/>
          <w:lang w:val="en-US"/>
        </w:rPr>
        <w:t>og</w:t>
      </w:r>
      <w:proofErr w:type="gramEnd"/>
      <w:r w:rsidRPr="00ED2E78">
        <w:rPr>
          <w:rFonts w:cs="Arial"/>
          <w:lang w:val="en-US"/>
        </w:rPr>
        <w:t xml:space="preserve"> hofter samt lår og overarme. Uden diæt </w:t>
      </w:r>
      <w:proofErr w:type="gramStart"/>
      <w:r w:rsidRPr="00ED2E78">
        <w:rPr>
          <w:rFonts w:cs="Arial"/>
          <w:lang w:val="en-US"/>
        </w:rPr>
        <w:t>kan</w:t>
      </w:r>
      <w:proofErr w:type="gramEnd"/>
      <w:r w:rsidRPr="00ED2E78">
        <w:rPr>
          <w:rFonts w:cs="Arial"/>
          <w:lang w:val="en-US"/>
        </w:rPr>
        <w:t xml:space="preserve"> der komme betydelig overvægt. Højdevæksten </w:t>
      </w:r>
      <w:proofErr w:type="gramStart"/>
      <w:r w:rsidRPr="00ED2E78">
        <w:rPr>
          <w:rFonts w:cs="Arial"/>
          <w:lang w:val="en-US"/>
        </w:rPr>
        <w:t>kan</w:t>
      </w:r>
      <w:proofErr w:type="gramEnd"/>
      <w:r w:rsidRPr="00ED2E78">
        <w:rPr>
          <w:rFonts w:cs="Arial"/>
          <w:lang w:val="en-US"/>
        </w:rPr>
        <w:t xml:space="preserve"> ligge i den nedre del af normalområdet.</w:t>
      </w:r>
    </w:p>
    <w:p w14:paraId="47C805D0" w14:textId="77777777" w:rsidR="00522536" w:rsidRPr="00ED2E78" w:rsidRDefault="00522536"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Hos drenge er både testikler </w:t>
      </w:r>
      <w:proofErr w:type="gramStart"/>
      <w:r w:rsidRPr="00ED2E78">
        <w:rPr>
          <w:rFonts w:cs="Arial"/>
          <w:lang w:val="en-US"/>
        </w:rPr>
        <w:t>og</w:t>
      </w:r>
      <w:proofErr w:type="gramEnd"/>
      <w:r w:rsidRPr="00ED2E78">
        <w:rPr>
          <w:rFonts w:cs="Arial"/>
          <w:lang w:val="en-US"/>
        </w:rPr>
        <w:t xml:space="preserve"> penis som regel små, og testiklerne kommer sjældent på plads af sig selv, men bliver liggende i lyskekanalen. Hos piger </w:t>
      </w:r>
      <w:proofErr w:type="gramStart"/>
      <w:r w:rsidRPr="00ED2E78">
        <w:rPr>
          <w:rFonts w:cs="Arial"/>
          <w:lang w:val="en-US"/>
        </w:rPr>
        <w:t>kan</w:t>
      </w:r>
      <w:proofErr w:type="gramEnd"/>
      <w:r w:rsidRPr="00ED2E78">
        <w:rPr>
          <w:rFonts w:cs="Arial"/>
          <w:lang w:val="en-US"/>
        </w:rPr>
        <w:t xml:space="preserve"> der være misdannelser i ydre og indre kønsorganer. Menstruationen er ofte uregelmæssig. Pubertetsudviklingen </w:t>
      </w:r>
      <w:proofErr w:type="gramStart"/>
      <w:r w:rsidRPr="00ED2E78">
        <w:rPr>
          <w:rFonts w:cs="Arial"/>
          <w:lang w:val="en-US"/>
        </w:rPr>
        <w:t>kan</w:t>
      </w:r>
      <w:proofErr w:type="gramEnd"/>
      <w:r w:rsidRPr="00ED2E78">
        <w:rPr>
          <w:rFonts w:cs="Arial"/>
          <w:lang w:val="en-US"/>
        </w:rPr>
        <w:t xml:space="preserve"> være forsinket hos begge køn.</w:t>
      </w:r>
    </w:p>
    <w:p w14:paraId="5F93D2BA" w14:textId="77777777" w:rsidR="00522536" w:rsidRPr="00ED2E78" w:rsidRDefault="00522536" w:rsidP="00ED2E78">
      <w:pPr>
        <w:spacing w:line="360" w:lineRule="auto"/>
        <w:jc w:val="both"/>
        <w:rPr>
          <w:rFonts w:cs="Arial"/>
          <w:lang w:val="en-US"/>
        </w:rPr>
      </w:pPr>
      <w:r w:rsidRPr="00ED2E78">
        <w:rPr>
          <w:rFonts w:cs="Arial"/>
          <w:lang w:val="en-US"/>
        </w:rPr>
        <w:t>Mænd er som regel ufrugtbare (infertile), mens kvinder har en væsentlig nedsat fertilitet.</w:t>
      </w:r>
    </w:p>
    <w:p w14:paraId="4508256D" w14:textId="77777777" w:rsidR="00522536" w:rsidRPr="00ED2E78" w:rsidRDefault="00522536" w:rsidP="00ED2E78">
      <w:pPr>
        <w:spacing w:line="360" w:lineRule="auto"/>
        <w:jc w:val="both"/>
        <w:rPr>
          <w:rFonts w:cs="Arial"/>
          <w:lang w:val="en-US"/>
        </w:rPr>
      </w:pPr>
      <w:r w:rsidRPr="00ED2E78">
        <w:rPr>
          <w:rFonts w:cs="Arial"/>
          <w:lang w:val="en-US"/>
        </w:rPr>
        <w:t xml:space="preserve">Bardet-Biedl syndrom </w:t>
      </w:r>
      <w:proofErr w:type="gramStart"/>
      <w:r w:rsidRPr="00ED2E78">
        <w:rPr>
          <w:rFonts w:cs="Arial"/>
          <w:lang w:val="en-US"/>
        </w:rPr>
        <w:t>kan</w:t>
      </w:r>
      <w:proofErr w:type="gramEnd"/>
      <w:r w:rsidRPr="00ED2E78">
        <w:rPr>
          <w:rFonts w:cs="Arial"/>
          <w:lang w:val="en-US"/>
        </w:rPr>
        <w:t xml:space="preserve"> skyldes forskellige forandringer i arvemassen. Man har fundet en forandring i 14 forskellige gener lokaliseret til tolv forskellige kromosomer (kromosom 1-4, 7, 11, 12, 14-16, 17, 20). Arvegangen er recessiv, dvs. </w:t>
      </w:r>
      <w:proofErr w:type="gramStart"/>
      <w:r w:rsidRPr="00ED2E78">
        <w:rPr>
          <w:rFonts w:cs="Arial"/>
          <w:lang w:val="en-US"/>
        </w:rPr>
        <w:t>begge</w:t>
      </w:r>
      <w:proofErr w:type="gramEnd"/>
      <w:r w:rsidRPr="00ED2E78">
        <w:rPr>
          <w:rFonts w:cs="Arial"/>
          <w:lang w:val="en-US"/>
        </w:rPr>
        <w:t xml:space="preserve"> forældre skal have en genetisk forandring i det samme Bardet-Biedl-gen og videregive denne genfejl til barnet, for at barnet kan få sygdommen. Der vil ved hver fødsel være 25% sandsynlighed for, at barnet får syndromet, 50% sandsynlighed for, at barnet arver den genetiske forandring fra en af forældrene og bliver anlægsbærer, men er uden symptomer, og 25% sandsynlighed for, at barnet ikke arver anlægget fra nogen af forældrene. Ved recessiv arvegang er forældrene uden symptomer</w:t>
      </w:r>
      <w:r w:rsidRPr="00ED2E78">
        <w:rPr>
          <w:rStyle w:val="Fodnotehenvisning"/>
          <w:rFonts w:cs="Arial"/>
          <w:lang w:val="en-US"/>
        </w:rPr>
        <w:footnoteReference w:id="2"/>
      </w:r>
      <w:r w:rsidRPr="00ED2E78">
        <w:rPr>
          <w:rFonts w:cs="Arial"/>
          <w:lang w:val="en-US"/>
        </w:rPr>
        <w:t>.</w:t>
      </w:r>
    </w:p>
    <w:p w14:paraId="2FB1EFB6" w14:textId="77777777" w:rsidR="002A6602" w:rsidRPr="00ED2E78" w:rsidRDefault="002A6602" w:rsidP="00ED2E78">
      <w:pPr>
        <w:spacing w:line="360" w:lineRule="auto"/>
        <w:jc w:val="both"/>
        <w:rPr>
          <w:rFonts w:cs="Arial"/>
          <w:lang w:val="en-US"/>
        </w:rPr>
      </w:pPr>
    </w:p>
    <w:p w14:paraId="45819E5D" w14:textId="77777777" w:rsidR="0093489A" w:rsidRPr="00ED2E78" w:rsidRDefault="00813A0F" w:rsidP="00ED2E78">
      <w:pPr>
        <w:spacing w:line="360" w:lineRule="auto"/>
        <w:jc w:val="both"/>
        <w:rPr>
          <w:rFonts w:cs="Arial"/>
          <w:lang w:val="en-US"/>
        </w:rPr>
      </w:pPr>
      <w:r w:rsidRPr="00ED2E78">
        <w:rPr>
          <w:rFonts w:cs="Arial"/>
          <w:b/>
          <w:u w:val="single"/>
          <w:lang w:val="en-US"/>
        </w:rPr>
        <w:t>Nervi Optici Hypoplasia:</w:t>
      </w:r>
      <w:r w:rsidR="0093489A" w:rsidRPr="00ED2E78">
        <w:rPr>
          <w:rFonts w:cs="Arial"/>
          <w:lang w:val="en-US"/>
        </w:rPr>
        <w:t xml:space="preserve"> ICD-10 kode – Q14.2</w:t>
      </w:r>
    </w:p>
    <w:p w14:paraId="49A8BDB0" w14:textId="117D5D31" w:rsidR="002A6602" w:rsidRPr="00ED2E78" w:rsidRDefault="00813A0F" w:rsidP="00ED2E78">
      <w:pPr>
        <w:spacing w:line="360" w:lineRule="auto"/>
        <w:jc w:val="both"/>
        <w:rPr>
          <w:rFonts w:cs="Arial"/>
          <w:lang w:val="en-US"/>
        </w:rPr>
      </w:pPr>
      <w:r w:rsidRPr="00ED2E78">
        <w:rPr>
          <w:rFonts w:cs="Arial"/>
          <w:lang w:val="en-US"/>
        </w:rPr>
        <w:t xml:space="preserve">Hvis en del </w:t>
      </w:r>
      <w:proofErr w:type="gramStart"/>
      <w:r w:rsidRPr="00ED2E78">
        <w:rPr>
          <w:rFonts w:cs="Arial"/>
          <w:lang w:val="en-US"/>
        </w:rPr>
        <w:t>af</w:t>
      </w:r>
      <w:proofErr w:type="gramEnd"/>
      <w:r w:rsidRPr="00ED2E78">
        <w:rPr>
          <w:rFonts w:cs="Arial"/>
          <w:lang w:val="en-US"/>
        </w:rPr>
        <w:t xml:space="preserve"> øjet ikke udvikles til fuld størrelse er det kendt som hypoplasia. Optic nerve hypoplasia er en sygdom helt </w:t>
      </w:r>
      <w:proofErr w:type="gramStart"/>
      <w:r w:rsidRPr="00ED2E78">
        <w:rPr>
          <w:rFonts w:cs="Arial"/>
          <w:lang w:val="en-US"/>
        </w:rPr>
        <w:t>fra</w:t>
      </w:r>
      <w:proofErr w:type="gramEnd"/>
      <w:r w:rsidRPr="00ED2E78">
        <w:rPr>
          <w:rFonts w:cs="Arial"/>
          <w:lang w:val="en-US"/>
        </w:rPr>
        <w:t xml:space="preserve"> fødslen, hvor øjet ikke har alle de sædvanlige </w:t>
      </w:r>
      <w:r w:rsidR="00921DA8" w:rsidRPr="00ED2E78">
        <w:rPr>
          <w:rFonts w:cs="Arial"/>
          <w:lang w:val="en-US"/>
        </w:rPr>
        <w:t>nerver</w:t>
      </w:r>
      <w:r w:rsidRPr="00ED2E78">
        <w:rPr>
          <w:rFonts w:cs="Arial"/>
          <w:lang w:val="en-US"/>
        </w:rPr>
        <w:t xml:space="preserve"> mellem øjet og hjernen til at overføre information til den visuelle verden. Nogle gange </w:t>
      </w:r>
      <w:proofErr w:type="gramStart"/>
      <w:r w:rsidRPr="00ED2E78">
        <w:rPr>
          <w:rFonts w:cs="Arial"/>
          <w:lang w:val="en-US"/>
        </w:rPr>
        <w:t>kan</w:t>
      </w:r>
      <w:proofErr w:type="gramEnd"/>
      <w:r w:rsidRPr="00ED2E78">
        <w:rPr>
          <w:rFonts w:cs="Arial"/>
          <w:lang w:val="en-US"/>
        </w:rPr>
        <w:t xml:space="preserve"> informationerne der bliver overført til hjernen </w:t>
      </w:r>
      <w:r w:rsidR="00921DA8" w:rsidRPr="00ED2E78">
        <w:rPr>
          <w:rFonts w:cs="Arial"/>
          <w:lang w:val="en-US"/>
        </w:rPr>
        <w:t xml:space="preserve">slet ikke komme frem pga. Dårlige synsnerver. </w:t>
      </w:r>
      <w:proofErr w:type="gramStart"/>
      <w:r w:rsidR="00921DA8" w:rsidRPr="00ED2E78">
        <w:rPr>
          <w:rFonts w:cs="Arial"/>
          <w:lang w:val="en-US"/>
        </w:rPr>
        <w:t>Det vil sige at øejet ser, men det bliver ikke overført til hjernen som omdanner disse informationer til billeder.</w:t>
      </w:r>
      <w:proofErr w:type="gramEnd"/>
      <w:r w:rsidR="00921DA8" w:rsidRPr="00ED2E78">
        <w:rPr>
          <w:rFonts w:cs="Arial"/>
          <w:lang w:val="en-US"/>
        </w:rPr>
        <w:t xml:space="preserve"> </w:t>
      </w:r>
    </w:p>
    <w:p w14:paraId="719FEB15" w14:textId="56A679B1" w:rsidR="00921DA8" w:rsidRPr="00ED2E78" w:rsidRDefault="00921DA8" w:rsidP="00ED2E78">
      <w:pPr>
        <w:spacing w:line="360" w:lineRule="auto"/>
        <w:jc w:val="both"/>
        <w:rPr>
          <w:rFonts w:cs="Arial"/>
          <w:lang w:val="en-US"/>
        </w:rPr>
      </w:pPr>
      <w:r w:rsidRPr="00ED2E78">
        <w:rPr>
          <w:rFonts w:cs="Arial"/>
          <w:lang w:val="en-US"/>
        </w:rPr>
        <w:t xml:space="preserve">I de fleste tilfælde er nerverne mellem øjet </w:t>
      </w:r>
      <w:proofErr w:type="gramStart"/>
      <w:r w:rsidRPr="00ED2E78">
        <w:rPr>
          <w:rFonts w:cs="Arial"/>
          <w:lang w:val="en-US"/>
        </w:rPr>
        <w:t>og</w:t>
      </w:r>
      <w:proofErr w:type="gramEnd"/>
      <w:r w:rsidRPr="00ED2E78">
        <w:rPr>
          <w:rFonts w:cs="Arial"/>
          <w:lang w:val="en-US"/>
        </w:rPr>
        <w:t xml:space="preserve"> hjernen ikke helt brudt, det vil sige at personen godt kan se en smule, men fortsat er synshæmmet. </w:t>
      </w:r>
    </w:p>
    <w:p w14:paraId="1F598B2C" w14:textId="77777777" w:rsidR="00921DA8" w:rsidRPr="00ED2E78" w:rsidRDefault="00921DA8" w:rsidP="00ED2E78">
      <w:pPr>
        <w:spacing w:line="360" w:lineRule="auto"/>
        <w:jc w:val="both"/>
        <w:rPr>
          <w:rFonts w:cs="Arial"/>
          <w:lang w:val="en-US"/>
        </w:rPr>
      </w:pPr>
    </w:p>
    <w:p w14:paraId="246561EF" w14:textId="77777777" w:rsidR="00F2551E" w:rsidRPr="00ED2E78" w:rsidRDefault="00F2551E" w:rsidP="00ED2E78">
      <w:pPr>
        <w:spacing w:line="360" w:lineRule="auto"/>
        <w:jc w:val="both"/>
        <w:rPr>
          <w:rFonts w:cs="Arial"/>
          <w:b/>
          <w:u w:val="single"/>
          <w:lang w:val="en-US"/>
        </w:rPr>
      </w:pPr>
    </w:p>
    <w:p w14:paraId="606AE471" w14:textId="77777777" w:rsidR="00F2551E" w:rsidRPr="00ED2E78" w:rsidRDefault="00F2551E" w:rsidP="00ED2E78">
      <w:pPr>
        <w:spacing w:line="360" w:lineRule="auto"/>
        <w:jc w:val="both"/>
        <w:rPr>
          <w:rFonts w:cs="Arial"/>
          <w:b/>
          <w:u w:val="single"/>
          <w:lang w:val="en-US"/>
        </w:rPr>
      </w:pPr>
    </w:p>
    <w:p w14:paraId="197BD24E" w14:textId="4F7AD09D" w:rsidR="00286F75" w:rsidRPr="00ED2E78" w:rsidRDefault="00921DA8" w:rsidP="00ED2E78">
      <w:pPr>
        <w:spacing w:line="360" w:lineRule="auto"/>
        <w:jc w:val="both"/>
        <w:rPr>
          <w:rFonts w:cs="Arial"/>
          <w:lang w:val="en-US"/>
        </w:rPr>
      </w:pPr>
      <w:r w:rsidRPr="00ED2E78">
        <w:rPr>
          <w:rFonts w:cs="Arial"/>
          <w:b/>
          <w:u w:val="single"/>
          <w:lang w:val="en-US"/>
        </w:rPr>
        <w:t>Epilepsi:</w:t>
      </w:r>
      <w:r w:rsidR="00B30623" w:rsidRPr="00ED2E78">
        <w:rPr>
          <w:rFonts w:cs="Arial"/>
          <w:lang w:val="en-US"/>
        </w:rPr>
        <w:t xml:space="preserve"> ICD-10 kode </w:t>
      </w:r>
      <w:r w:rsidR="00286F75" w:rsidRPr="00ED2E78">
        <w:rPr>
          <w:rFonts w:cs="Arial"/>
          <w:lang w:val="en-US"/>
        </w:rPr>
        <w:t>–</w:t>
      </w:r>
      <w:r w:rsidR="00B30623" w:rsidRPr="00ED2E78">
        <w:rPr>
          <w:rFonts w:cs="Arial"/>
          <w:lang w:val="en-US"/>
        </w:rPr>
        <w:t xml:space="preserve"> </w:t>
      </w:r>
      <w:r w:rsidR="00E34D29" w:rsidRPr="00ED2E78">
        <w:rPr>
          <w:rFonts w:cs="Arial"/>
          <w:lang w:val="en-US"/>
        </w:rPr>
        <w:t>G40.1</w:t>
      </w:r>
    </w:p>
    <w:p w14:paraId="4F5F00C6" w14:textId="371C86AF" w:rsidR="00477C6D" w:rsidRPr="00ED2E78" w:rsidRDefault="00286F75" w:rsidP="00ED2E78">
      <w:pPr>
        <w:spacing w:line="360" w:lineRule="auto"/>
        <w:jc w:val="both"/>
        <w:rPr>
          <w:rFonts w:cs="Arial"/>
          <w:lang w:val="en-US"/>
        </w:rPr>
      </w:pPr>
      <w:r w:rsidRPr="00ED2E78">
        <w:rPr>
          <w:rFonts w:cs="Arial"/>
          <w:lang w:val="en-US"/>
        </w:rPr>
        <w:t>Epilepsi er en</w:t>
      </w:r>
      <w:r w:rsidR="00921DA8" w:rsidRPr="00ED2E78">
        <w:rPr>
          <w:rFonts w:cs="Arial"/>
          <w:lang w:val="en-US"/>
        </w:rPr>
        <w:t xml:space="preserve"> </w:t>
      </w:r>
      <w:hyperlink r:id="rId9" w:history="1">
        <w:r w:rsidR="00921DA8" w:rsidRPr="00ED2E78">
          <w:rPr>
            <w:rFonts w:cs="Arial"/>
            <w:lang w:val="en-US"/>
          </w:rPr>
          <w:t>neurologisk</w:t>
        </w:r>
      </w:hyperlink>
      <w:r w:rsidR="00921DA8" w:rsidRPr="00ED2E78">
        <w:rPr>
          <w:rFonts w:cs="Arial"/>
          <w:lang w:val="en-US"/>
        </w:rPr>
        <w:t xml:space="preserve"> fænomen, en forstyrrelse i </w:t>
      </w:r>
      <w:hyperlink r:id="rId10" w:history="1">
        <w:r w:rsidR="00921DA8" w:rsidRPr="00ED2E78">
          <w:rPr>
            <w:rFonts w:cs="Arial"/>
            <w:lang w:val="en-US"/>
          </w:rPr>
          <w:t>hjernen</w:t>
        </w:r>
      </w:hyperlink>
      <w:r w:rsidR="00921DA8" w:rsidRPr="00ED2E78">
        <w:rPr>
          <w:rFonts w:cs="Arial"/>
          <w:lang w:val="en-US"/>
        </w:rPr>
        <w:t xml:space="preserve">, som bevirker, at man </w:t>
      </w:r>
      <w:proofErr w:type="gramStart"/>
      <w:r w:rsidR="00921DA8" w:rsidRPr="00ED2E78">
        <w:rPr>
          <w:rFonts w:cs="Arial"/>
          <w:lang w:val="en-US"/>
        </w:rPr>
        <w:t>ind</w:t>
      </w:r>
      <w:proofErr w:type="gramEnd"/>
      <w:r w:rsidR="00921DA8" w:rsidRPr="00ED2E78">
        <w:rPr>
          <w:rFonts w:cs="Arial"/>
          <w:lang w:val="en-US"/>
        </w:rPr>
        <w:t xml:space="preserve"> imellem mister kontrollen over hele eller dele af sin krop og/eller bevidsthed. Anfaldene opstår på grund </w:t>
      </w:r>
      <w:proofErr w:type="gramStart"/>
      <w:r w:rsidR="00921DA8" w:rsidRPr="00ED2E78">
        <w:rPr>
          <w:rFonts w:cs="Arial"/>
          <w:lang w:val="en-US"/>
        </w:rPr>
        <w:t>af</w:t>
      </w:r>
      <w:proofErr w:type="gramEnd"/>
      <w:r w:rsidR="00921DA8" w:rsidRPr="00ED2E78">
        <w:rPr>
          <w:rFonts w:cs="Arial"/>
          <w:lang w:val="en-US"/>
        </w:rPr>
        <w:t xml:space="preserve"> en pludselig, forbigående forstyrrelse i en større eller mindre del af hjernens </w:t>
      </w:r>
      <w:hyperlink r:id="rId11" w:history="1">
        <w:r w:rsidR="00921DA8" w:rsidRPr="00ED2E78">
          <w:rPr>
            <w:rFonts w:cs="Arial"/>
            <w:lang w:val="en-US"/>
          </w:rPr>
          <w:t>celler</w:t>
        </w:r>
      </w:hyperlink>
      <w:r w:rsidR="00921DA8" w:rsidRPr="00ED2E78">
        <w:rPr>
          <w:rFonts w:cs="Arial"/>
          <w:lang w:val="en-US"/>
        </w:rPr>
        <w:t>.</w:t>
      </w:r>
      <w:r w:rsidR="00477C6D" w:rsidRPr="00ED2E78">
        <w:rPr>
          <w:rFonts w:cs="Arial"/>
          <w:lang w:val="en-US"/>
        </w:rPr>
        <w:t xml:space="preserve"> Anfaldende </w:t>
      </w:r>
      <w:proofErr w:type="gramStart"/>
      <w:r w:rsidR="00477C6D" w:rsidRPr="00ED2E78">
        <w:rPr>
          <w:rFonts w:cs="Arial"/>
          <w:lang w:val="en-US"/>
        </w:rPr>
        <w:t>kan</w:t>
      </w:r>
      <w:proofErr w:type="gramEnd"/>
      <w:r w:rsidR="00477C6D" w:rsidRPr="00ED2E78">
        <w:rPr>
          <w:rFonts w:cs="Arial"/>
          <w:lang w:val="en-US"/>
        </w:rPr>
        <w:t xml:space="preserve"> I nogle tilfælde komme meget kraftigt I form af kramper. Når er er tale </w:t>
      </w:r>
      <w:proofErr w:type="gramStart"/>
      <w:r w:rsidR="00477C6D" w:rsidRPr="00ED2E78">
        <w:rPr>
          <w:rFonts w:cs="Arial"/>
          <w:lang w:val="en-US"/>
        </w:rPr>
        <w:t>om</w:t>
      </w:r>
      <w:proofErr w:type="gramEnd"/>
      <w:r w:rsidR="00477C6D" w:rsidRPr="00ED2E78">
        <w:rPr>
          <w:rFonts w:cs="Arial"/>
          <w:lang w:val="en-US"/>
        </w:rPr>
        <w:t xml:space="preserve"> en krampe, går kroppen, som ordet antyder, ind I en krampe. Nogle har svært ved selv at komme ud af denne krampe og må have hjælp til at bryde med enten oral medicin (Epistatus) eller rektalt </w:t>
      </w:r>
      <w:proofErr w:type="gramStart"/>
      <w:r w:rsidR="00477C6D" w:rsidRPr="00ED2E78">
        <w:rPr>
          <w:rFonts w:cs="Arial"/>
          <w:lang w:val="en-US"/>
        </w:rPr>
        <w:t>medicin(</w:t>
      </w:r>
      <w:proofErr w:type="gramEnd"/>
      <w:r w:rsidR="00477C6D" w:rsidRPr="00ED2E78">
        <w:rPr>
          <w:rFonts w:cs="Arial"/>
          <w:lang w:val="en-US"/>
        </w:rPr>
        <w:t>Stesolid).</w:t>
      </w:r>
    </w:p>
    <w:p w14:paraId="42A86972" w14:textId="77777777" w:rsidR="00477C6D" w:rsidRPr="00ED2E78" w:rsidRDefault="00477C6D" w:rsidP="00ED2E78">
      <w:pPr>
        <w:spacing w:line="360" w:lineRule="auto"/>
        <w:jc w:val="both"/>
        <w:rPr>
          <w:rFonts w:cs="Arial"/>
          <w:lang w:val="en-US"/>
        </w:rPr>
      </w:pPr>
      <w:r w:rsidRPr="00ED2E78">
        <w:rPr>
          <w:rFonts w:cs="Arial"/>
          <w:lang w:val="en-US"/>
        </w:rPr>
        <w:t xml:space="preserve">Kramperne </w:t>
      </w:r>
      <w:proofErr w:type="gramStart"/>
      <w:r w:rsidRPr="00ED2E78">
        <w:rPr>
          <w:rFonts w:cs="Arial"/>
          <w:lang w:val="en-US"/>
        </w:rPr>
        <w:t>kan</w:t>
      </w:r>
      <w:proofErr w:type="gramEnd"/>
      <w:r w:rsidRPr="00ED2E78">
        <w:rPr>
          <w:rFonts w:cs="Arial"/>
          <w:lang w:val="en-US"/>
        </w:rPr>
        <w:t xml:space="preserve"> være voldsomme og når dette sker, kan brugeren falde som en træstamme på stedet. Ufrivillig urinladning </w:t>
      </w:r>
      <w:proofErr w:type="gramStart"/>
      <w:r w:rsidRPr="00ED2E78">
        <w:rPr>
          <w:rFonts w:cs="Arial"/>
          <w:lang w:val="en-US"/>
        </w:rPr>
        <w:t>og</w:t>
      </w:r>
      <w:proofErr w:type="gramEnd"/>
      <w:r w:rsidRPr="00ED2E78">
        <w:rPr>
          <w:rFonts w:cs="Arial"/>
          <w:lang w:val="en-US"/>
        </w:rPr>
        <w:t xml:space="preserve"> afføring samt ukontrolleret savl kan forekomme. </w:t>
      </w:r>
      <w:r w:rsidR="00921DA8" w:rsidRPr="00ED2E78">
        <w:rPr>
          <w:rFonts w:cs="Arial"/>
          <w:lang w:val="en-US"/>
        </w:rPr>
        <w:t xml:space="preserve"> </w:t>
      </w:r>
    </w:p>
    <w:p w14:paraId="493CD420" w14:textId="51E1FF7F" w:rsidR="00921DA8" w:rsidRPr="00ED2E78" w:rsidRDefault="00921DA8" w:rsidP="00ED2E78">
      <w:pPr>
        <w:spacing w:line="360" w:lineRule="auto"/>
        <w:jc w:val="both"/>
        <w:rPr>
          <w:rFonts w:cs="Arial"/>
          <w:lang w:val="en-US"/>
        </w:rPr>
      </w:pPr>
      <w:r w:rsidRPr="00ED2E78">
        <w:rPr>
          <w:rFonts w:cs="Arial"/>
          <w:lang w:val="en-US"/>
        </w:rPr>
        <w:t xml:space="preserve">Det er ikke en egentlig </w:t>
      </w:r>
      <w:hyperlink r:id="rId12" w:history="1">
        <w:r w:rsidRPr="00ED2E78">
          <w:rPr>
            <w:rFonts w:cs="Arial"/>
            <w:lang w:val="en-US"/>
          </w:rPr>
          <w:t>sygdom</w:t>
        </w:r>
      </w:hyperlink>
      <w:r w:rsidRPr="00ED2E78">
        <w:rPr>
          <w:rFonts w:cs="Arial"/>
          <w:lang w:val="en-US"/>
        </w:rPr>
        <w:t xml:space="preserve">, men en samling </w:t>
      </w:r>
      <w:proofErr w:type="gramStart"/>
      <w:r w:rsidRPr="00ED2E78">
        <w:rPr>
          <w:rFonts w:cs="Arial"/>
          <w:lang w:val="en-US"/>
        </w:rPr>
        <w:t>af</w:t>
      </w:r>
      <w:proofErr w:type="gramEnd"/>
      <w:r w:rsidRPr="00ED2E78">
        <w:rPr>
          <w:rFonts w:cs="Arial"/>
          <w:lang w:val="en-US"/>
        </w:rPr>
        <w:t xml:space="preserve"> </w:t>
      </w:r>
      <w:hyperlink r:id="rId13" w:history="1">
        <w:r w:rsidRPr="00ED2E78">
          <w:rPr>
            <w:rFonts w:cs="Arial"/>
            <w:lang w:val="en-US"/>
          </w:rPr>
          <w:t>symptomer</w:t>
        </w:r>
      </w:hyperlink>
      <w:r w:rsidRPr="00ED2E78">
        <w:rPr>
          <w:rFonts w:cs="Arial"/>
          <w:lang w:val="en-US"/>
        </w:rPr>
        <w:t>, der viser sig ved spontane, gentagne og ensartede anfald, med eller uden påvirkning af bevidstheden.</w:t>
      </w:r>
    </w:p>
    <w:p w14:paraId="3BEF74A1" w14:textId="083E8943" w:rsidR="00921DA8" w:rsidRPr="00ED2E78" w:rsidRDefault="00921DA8" w:rsidP="00ED2E78">
      <w:pPr>
        <w:spacing w:line="360" w:lineRule="auto"/>
        <w:jc w:val="both"/>
        <w:rPr>
          <w:rFonts w:cs="Arial"/>
          <w:lang w:val="en-US"/>
        </w:rPr>
      </w:pPr>
      <w:r w:rsidRPr="00ED2E78">
        <w:rPr>
          <w:rFonts w:cs="Arial"/>
          <w:lang w:val="en-US"/>
        </w:rPr>
        <w:t xml:space="preserve">Epilepsi </w:t>
      </w:r>
      <w:proofErr w:type="gramStart"/>
      <w:r w:rsidRPr="00ED2E78">
        <w:rPr>
          <w:rFonts w:cs="Arial"/>
          <w:lang w:val="en-US"/>
        </w:rPr>
        <w:t>kan</w:t>
      </w:r>
      <w:proofErr w:type="gramEnd"/>
      <w:r w:rsidRPr="00ED2E78">
        <w:rPr>
          <w:rFonts w:cs="Arial"/>
          <w:lang w:val="en-US"/>
        </w:rPr>
        <w:t xml:space="preserve"> ikke anses som én bestemt lidelse, men en gruppe af flere forskellige sygdomme.</w:t>
      </w:r>
      <w:r w:rsidR="004A767D" w:rsidRPr="00ED2E78">
        <w:rPr>
          <w:rFonts w:cs="Arial"/>
          <w:lang w:val="en-US"/>
        </w:rPr>
        <w:t xml:space="preserve"> Der finds mange former/symptomer for epilepsi. </w:t>
      </w:r>
    </w:p>
    <w:p w14:paraId="62248AC2" w14:textId="77777777" w:rsidR="004A767D" w:rsidRPr="00ED2E78" w:rsidRDefault="004A767D" w:rsidP="00ED2E78">
      <w:pPr>
        <w:spacing w:line="360" w:lineRule="auto"/>
        <w:jc w:val="both"/>
        <w:rPr>
          <w:rFonts w:cs="Arial"/>
          <w:lang w:val="en-US"/>
        </w:rPr>
      </w:pPr>
    </w:p>
    <w:p w14:paraId="0479B0F9" w14:textId="3207941F" w:rsidR="001100A2" w:rsidRPr="00ED2E78" w:rsidRDefault="004A767D" w:rsidP="00ED2E78">
      <w:pPr>
        <w:spacing w:line="360" w:lineRule="auto"/>
        <w:jc w:val="both"/>
        <w:rPr>
          <w:rFonts w:cs="Arial"/>
          <w:lang w:val="en-US"/>
        </w:rPr>
      </w:pPr>
      <w:r w:rsidRPr="00ED2E78">
        <w:rPr>
          <w:rFonts w:cs="Arial"/>
          <w:b/>
          <w:u w:val="single"/>
          <w:lang w:val="en-US"/>
        </w:rPr>
        <w:t>Dystrophia Myotonica type 1</w:t>
      </w:r>
      <w:r w:rsidR="00763F09" w:rsidRPr="00ED2E78">
        <w:rPr>
          <w:rFonts w:cs="Arial"/>
          <w:b/>
          <w:u w:val="single"/>
          <w:lang w:val="en-US"/>
        </w:rPr>
        <w:t xml:space="preserve"> </w:t>
      </w:r>
      <w:proofErr w:type="gramStart"/>
      <w:r w:rsidR="00763F09" w:rsidRPr="00ED2E78">
        <w:rPr>
          <w:rFonts w:cs="Arial"/>
          <w:b/>
          <w:u w:val="single"/>
          <w:lang w:val="en-US"/>
        </w:rPr>
        <w:t>og</w:t>
      </w:r>
      <w:proofErr w:type="gramEnd"/>
      <w:r w:rsidR="00763F09" w:rsidRPr="00ED2E78">
        <w:rPr>
          <w:rFonts w:cs="Arial"/>
          <w:b/>
          <w:u w:val="single"/>
          <w:lang w:val="en-US"/>
        </w:rPr>
        <w:t xml:space="preserve"> 2</w:t>
      </w:r>
      <w:r w:rsidRPr="00ED2E78">
        <w:rPr>
          <w:rFonts w:cs="Arial"/>
          <w:b/>
          <w:u w:val="single"/>
          <w:lang w:val="en-US"/>
        </w:rPr>
        <w:t>:</w:t>
      </w:r>
      <w:r w:rsidR="001100A2" w:rsidRPr="00ED2E78">
        <w:rPr>
          <w:rFonts w:cs="Arial"/>
          <w:lang w:val="en-US"/>
        </w:rPr>
        <w:t xml:space="preserve"> ICD-10 kode – G71.1</w:t>
      </w:r>
    </w:p>
    <w:p w14:paraId="03E91022" w14:textId="15AA4E15" w:rsidR="004A7B76" w:rsidRPr="00ED2E78" w:rsidRDefault="004A7B76" w:rsidP="00ED2E78">
      <w:pPr>
        <w:spacing w:line="360" w:lineRule="auto"/>
        <w:jc w:val="both"/>
        <w:rPr>
          <w:rFonts w:cs="Arial"/>
          <w:lang w:val="en-US"/>
        </w:rPr>
      </w:pPr>
      <w:r w:rsidRPr="00ED2E78">
        <w:rPr>
          <w:rFonts w:cs="Arial"/>
          <w:lang w:val="en-US"/>
        </w:rPr>
        <w:t xml:space="preserve">Muskelsvind. </w:t>
      </w:r>
      <w:proofErr w:type="gramStart"/>
      <w:r w:rsidRPr="00ED2E78">
        <w:rPr>
          <w:rFonts w:cs="Arial"/>
          <w:lang w:val="en-US"/>
        </w:rPr>
        <w:t>Sygdommen har ikke noget dansk navn.</w:t>
      </w:r>
      <w:proofErr w:type="gramEnd"/>
      <w:r w:rsidRPr="00ED2E78">
        <w:rPr>
          <w:rFonts w:cs="Arial"/>
          <w:lang w:val="en-US"/>
        </w:rPr>
        <w:t xml:space="preserve"> “Myotoni” er ordet for ét </w:t>
      </w:r>
      <w:proofErr w:type="gramStart"/>
      <w:r w:rsidRPr="00ED2E78">
        <w:rPr>
          <w:rFonts w:cs="Arial"/>
          <w:lang w:val="en-US"/>
        </w:rPr>
        <w:t>af</w:t>
      </w:r>
      <w:proofErr w:type="gramEnd"/>
      <w:r w:rsidRPr="00ED2E78">
        <w:rPr>
          <w:rFonts w:cs="Arial"/>
          <w:lang w:val="en-US"/>
        </w:rPr>
        <w:t xml:space="preserve"> sygdommens mange symptomer og betyder forsinket afslapning af en muskel efter en sammentrækning. </w:t>
      </w:r>
      <w:proofErr w:type="gramStart"/>
      <w:r w:rsidRPr="00ED2E78">
        <w:rPr>
          <w:rFonts w:cs="Arial"/>
          <w:lang w:val="en-US"/>
        </w:rPr>
        <w:t>“Dystrofi” betyder fejlfunktion i musklerne.</w:t>
      </w:r>
      <w:proofErr w:type="gramEnd"/>
    </w:p>
    <w:p w14:paraId="312A6862" w14:textId="415E17FD" w:rsidR="004A767D" w:rsidRPr="00ED2E78" w:rsidRDefault="004A767D" w:rsidP="00ED2E78">
      <w:pPr>
        <w:spacing w:line="360" w:lineRule="auto"/>
        <w:jc w:val="both"/>
        <w:rPr>
          <w:rFonts w:cs="Arial"/>
          <w:lang w:val="en-US"/>
        </w:rPr>
      </w:pPr>
      <w:r w:rsidRPr="00ED2E78">
        <w:rPr>
          <w:rFonts w:cs="Arial"/>
          <w:lang w:val="en-US"/>
        </w:rPr>
        <w:t xml:space="preserve">DM1 (Steinert typen) er den almindeligste form, som </w:t>
      </w:r>
      <w:proofErr w:type="gramStart"/>
      <w:r w:rsidRPr="00ED2E78">
        <w:rPr>
          <w:rFonts w:cs="Arial"/>
          <w:lang w:val="en-US"/>
        </w:rPr>
        <w:t>kan</w:t>
      </w:r>
      <w:proofErr w:type="gramEnd"/>
      <w:r w:rsidRPr="00ED2E78">
        <w:rPr>
          <w:rFonts w:cs="Arial"/>
          <w:lang w:val="en-US"/>
        </w:rPr>
        <w:t xml:space="preserve"> vise sig i alle aldersgrupper dvs. </w:t>
      </w:r>
      <w:proofErr w:type="gramStart"/>
      <w:r w:rsidRPr="00ED2E78">
        <w:rPr>
          <w:rFonts w:cs="Arial"/>
          <w:lang w:val="en-US"/>
        </w:rPr>
        <w:t>fra</w:t>
      </w:r>
      <w:proofErr w:type="gramEnd"/>
      <w:r w:rsidRPr="00ED2E78">
        <w:rPr>
          <w:rFonts w:cs="Arial"/>
          <w:lang w:val="en-US"/>
        </w:rPr>
        <w:t xml:space="preserve"> nyfødte til ældre. </w:t>
      </w:r>
      <w:proofErr w:type="gramStart"/>
      <w:r w:rsidRPr="00ED2E78">
        <w:rPr>
          <w:rFonts w:cs="Arial"/>
          <w:lang w:val="en-US"/>
        </w:rPr>
        <w:t>På verdensplan regner man med at 5-20 personer pr. 100.000 har sygdommen.</w:t>
      </w:r>
      <w:proofErr w:type="gramEnd"/>
      <w:r w:rsidRPr="00ED2E78">
        <w:rPr>
          <w:rFonts w:cs="Arial"/>
          <w:lang w:val="en-US"/>
        </w:rPr>
        <w:t xml:space="preserve"> I Rehabiliterings</w:t>
      </w:r>
      <w:r w:rsidR="00E12D96" w:rsidRPr="00ED2E78">
        <w:rPr>
          <w:rFonts w:cs="Arial"/>
          <w:lang w:val="en-US"/>
        </w:rPr>
        <w:t xml:space="preserve"> </w:t>
      </w:r>
      <w:r w:rsidRPr="00ED2E78">
        <w:rPr>
          <w:rFonts w:cs="Arial"/>
          <w:lang w:val="en-US"/>
        </w:rPr>
        <w:t>Center for Muskelsvind (RCfM)</w:t>
      </w:r>
      <w:r w:rsidR="00E12D96" w:rsidRPr="00ED2E78">
        <w:rPr>
          <w:rFonts w:cs="Arial"/>
          <w:lang w:val="en-US"/>
        </w:rPr>
        <w:t>,</w:t>
      </w:r>
      <w:r w:rsidRPr="00ED2E78">
        <w:rPr>
          <w:rFonts w:cs="Arial"/>
          <w:lang w:val="en-US"/>
        </w:rPr>
        <w:t xml:space="preserve"> er der aktuelt registreret godt </w:t>
      </w:r>
      <w:proofErr w:type="gramStart"/>
      <w:r w:rsidRPr="00ED2E78">
        <w:rPr>
          <w:rFonts w:cs="Arial"/>
          <w:lang w:val="en-US"/>
        </w:rPr>
        <w:t>250 personer</w:t>
      </w:r>
      <w:proofErr w:type="gramEnd"/>
      <w:r w:rsidRPr="00ED2E78">
        <w:rPr>
          <w:rFonts w:cs="Arial"/>
          <w:lang w:val="en-US"/>
        </w:rPr>
        <w:t xml:space="preserve"> med diagnosen</w:t>
      </w:r>
      <w:r w:rsidRPr="00ED2E78">
        <w:rPr>
          <w:rStyle w:val="Fodnotehenvisning"/>
          <w:rFonts w:cs="Arial"/>
          <w:lang w:val="en-US"/>
        </w:rPr>
        <w:footnoteReference w:id="3"/>
      </w:r>
      <w:r w:rsidRPr="00ED2E78">
        <w:rPr>
          <w:rFonts w:cs="Arial"/>
          <w:lang w:val="en-US"/>
        </w:rPr>
        <w:t xml:space="preserve"> </w:t>
      </w:r>
    </w:p>
    <w:p w14:paraId="563B9B77" w14:textId="77777777" w:rsidR="00E91F3D" w:rsidRPr="00ED2E78" w:rsidRDefault="004A767D" w:rsidP="00ED2E78">
      <w:pPr>
        <w:widowControl w:val="0"/>
        <w:autoSpaceDE w:val="0"/>
        <w:autoSpaceDN w:val="0"/>
        <w:adjustRightInd w:val="0"/>
        <w:spacing w:after="200" w:line="360" w:lineRule="auto"/>
        <w:jc w:val="both"/>
        <w:rPr>
          <w:rFonts w:cs="Arial"/>
          <w:lang w:val="en-US"/>
        </w:rPr>
      </w:pPr>
      <w:r w:rsidRPr="00ED2E78">
        <w:rPr>
          <w:rFonts w:cs="Arial"/>
          <w:lang w:val="en-US"/>
        </w:rPr>
        <w:t xml:space="preserve">Sygdommen er en multisystemsygdom, dvs. </w:t>
      </w:r>
      <w:proofErr w:type="gramStart"/>
      <w:r w:rsidRPr="00ED2E78">
        <w:rPr>
          <w:rFonts w:cs="Arial"/>
          <w:lang w:val="en-US"/>
        </w:rPr>
        <w:t>at</w:t>
      </w:r>
      <w:proofErr w:type="gramEnd"/>
      <w:r w:rsidRPr="00ED2E78">
        <w:rPr>
          <w:rFonts w:cs="Arial"/>
          <w:lang w:val="en-US"/>
        </w:rPr>
        <w:t xml:space="preserve"> den ud over musklerne kan påvirke mange andre organer i kroppen bl.a. </w:t>
      </w:r>
      <w:proofErr w:type="gramStart"/>
      <w:r w:rsidRPr="00ED2E78">
        <w:rPr>
          <w:rFonts w:cs="Arial"/>
          <w:lang w:val="en-US"/>
        </w:rPr>
        <w:t>hjertet</w:t>
      </w:r>
      <w:proofErr w:type="gramEnd"/>
      <w:r w:rsidRPr="00ED2E78">
        <w:rPr>
          <w:rFonts w:cs="Arial"/>
          <w:lang w:val="en-US"/>
        </w:rPr>
        <w:t>, øjnene, hjerne og de indre organer som mave og tarm. DM1 er en langsomt fremadskridende sygdom.</w:t>
      </w:r>
    </w:p>
    <w:p w14:paraId="51CB11DC" w14:textId="35C8C66A" w:rsidR="00E12D96" w:rsidRPr="00ED2E78" w:rsidRDefault="00781DF4" w:rsidP="00ED2E78">
      <w:pPr>
        <w:widowControl w:val="0"/>
        <w:autoSpaceDE w:val="0"/>
        <w:autoSpaceDN w:val="0"/>
        <w:adjustRightInd w:val="0"/>
        <w:spacing w:after="200" w:line="360" w:lineRule="auto"/>
        <w:jc w:val="both"/>
        <w:rPr>
          <w:rFonts w:cs="Arial"/>
          <w:lang w:val="en-US"/>
        </w:rPr>
      </w:pPr>
      <w:r w:rsidRPr="00ED2E78">
        <w:rPr>
          <w:rFonts w:cs="Arial"/>
          <w:lang w:val="en-US"/>
        </w:rPr>
        <w:t xml:space="preserve">Børn med DM1 er oftest bagud motorisk I de første år </w:t>
      </w:r>
      <w:proofErr w:type="gramStart"/>
      <w:r w:rsidRPr="00ED2E78">
        <w:rPr>
          <w:rFonts w:cs="Arial"/>
          <w:lang w:val="en-US"/>
        </w:rPr>
        <w:t>af</w:t>
      </w:r>
      <w:proofErr w:type="gramEnd"/>
      <w:r w:rsidRPr="00ED2E78">
        <w:rPr>
          <w:rFonts w:cs="Arial"/>
          <w:lang w:val="en-US"/>
        </w:rPr>
        <w:t xml:space="preserve"> sit liv. En del er udviklingshæmmede i større eller mindre grad. </w:t>
      </w:r>
    </w:p>
    <w:p w14:paraId="72709BCF" w14:textId="77777777" w:rsidR="00781DF4" w:rsidRPr="00ED2E78" w:rsidRDefault="00781DF4" w:rsidP="00ED2E78">
      <w:pPr>
        <w:widowControl w:val="0"/>
        <w:autoSpaceDE w:val="0"/>
        <w:autoSpaceDN w:val="0"/>
        <w:adjustRightInd w:val="0"/>
        <w:spacing w:after="200" w:line="360" w:lineRule="auto"/>
        <w:jc w:val="both"/>
        <w:rPr>
          <w:rFonts w:cs="Arial"/>
          <w:lang w:val="en-US"/>
        </w:rPr>
      </w:pPr>
    </w:p>
    <w:p w14:paraId="6100FCE5" w14:textId="47C811B3" w:rsidR="00385490" w:rsidRPr="00ED2E78" w:rsidRDefault="00413B6B" w:rsidP="00ED2E78">
      <w:pPr>
        <w:widowControl w:val="0"/>
        <w:autoSpaceDE w:val="0"/>
        <w:autoSpaceDN w:val="0"/>
        <w:adjustRightInd w:val="0"/>
        <w:spacing w:after="200" w:line="360" w:lineRule="auto"/>
        <w:jc w:val="both"/>
        <w:rPr>
          <w:rFonts w:cs="Arial"/>
          <w:lang w:val="en-US"/>
        </w:rPr>
      </w:pPr>
      <w:r w:rsidRPr="00ED2E78">
        <w:rPr>
          <w:rFonts w:cs="Arial"/>
          <w:b/>
          <w:u w:val="single"/>
          <w:lang w:val="en-US"/>
        </w:rPr>
        <w:t>Retinitis Pigmentosa:</w:t>
      </w:r>
      <w:r w:rsidR="00385490" w:rsidRPr="00ED2E78">
        <w:rPr>
          <w:rFonts w:cs="Arial"/>
          <w:lang w:val="en-US"/>
        </w:rPr>
        <w:t xml:space="preserve"> ICD-10 kode – H35.5</w:t>
      </w:r>
    </w:p>
    <w:p w14:paraId="614983A0" w14:textId="7DF2BDFF" w:rsidR="00413B6B" w:rsidRPr="00ED2E78" w:rsidRDefault="00413B6B" w:rsidP="00ED2E78">
      <w:pPr>
        <w:widowControl w:val="0"/>
        <w:autoSpaceDE w:val="0"/>
        <w:autoSpaceDN w:val="0"/>
        <w:adjustRightInd w:val="0"/>
        <w:spacing w:after="200" w:line="360" w:lineRule="auto"/>
        <w:jc w:val="both"/>
        <w:rPr>
          <w:rFonts w:cs="Arial"/>
          <w:color w:val="262626"/>
          <w:lang w:val="en-US"/>
        </w:rPr>
      </w:pPr>
      <w:r w:rsidRPr="00ED2E78">
        <w:rPr>
          <w:rFonts w:cs="Arial"/>
          <w:color w:val="262626"/>
          <w:lang w:val="en-US"/>
        </w:rPr>
        <w:t xml:space="preserve">Begrebet retinitis pigmentosa omfatter en gruppe </w:t>
      </w:r>
      <w:proofErr w:type="gramStart"/>
      <w:r w:rsidRPr="00ED2E78">
        <w:rPr>
          <w:rFonts w:cs="Arial"/>
          <w:color w:val="262626"/>
          <w:lang w:val="en-US"/>
        </w:rPr>
        <w:t>af</w:t>
      </w:r>
      <w:proofErr w:type="gramEnd"/>
      <w:r w:rsidRPr="00ED2E78">
        <w:rPr>
          <w:rFonts w:cs="Arial"/>
          <w:color w:val="262626"/>
          <w:lang w:val="en-US"/>
        </w:rPr>
        <w:t xml:space="preserve"> kronisk arvelige sygdomme i øjets nethinde med fremadskridende synstab. Retinitis pigmentosa </w:t>
      </w:r>
      <w:proofErr w:type="gramStart"/>
      <w:r w:rsidRPr="00ED2E78">
        <w:rPr>
          <w:rFonts w:cs="Arial"/>
          <w:color w:val="262626"/>
          <w:lang w:val="en-US"/>
        </w:rPr>
        <w:t>kan</w:t>
      </w:r>
      <w:proofErr w:type="gramEnd"/>
      <w:r w:rsidRPr="00ED2E78">
        <w:rPr>
          <w:rFonts w:cs="Arial"/>
          <w:color w:val="262626"/>
          <w:lang w:val="en-US"/>
        </w:rPr>
        <w:t xml:space="preserve"> være forbundet med misdannelser i flere organsystemer (syndromer)</w:t>
      </w:r>
      <w:r w:rsidRPr="00ED2E78">
        <w:rPr>
          <w:rStyle w:val="Fodnotehenvisning"/>
          <w:rFonts w:cs="Arial"/>
          <w:color w:val="262626"/>
          <w:lang w:val="en-US"/>
        </w:rPr>
        <w:footnoteReference w:id="4"/>
      </w:r>
    </w:p>
    <w:p w14:paraId="2445489B" w14:textId="3EB83B43" w:rsidR="00AB071D" w:rsidRPr="00ED2E78" w:rsidRDefault="00AB071D" w:rsidP="00ED2E78">
      <w:pPr>
        <w:widowControl w:val="0"/>
        <w:autoSpaceDE w:val="0"/>
        <w:autoSpaceDN w:val="0"/>
        <w:adjustRightInd w:val="0"/>
        <w:spacing w:after="200" w:line="360" w:lineRule="auto"/>
        <w:jc w:val="both"/>
        <w:rPr>
          <w:rFonts w:cs="Arial"/>
          <w:color w:val="262626"/>
          <w:lang w:val="en-US"/>
        </w:rPr>
      </w:pPr>
      <w:r w:rsidRPr="00ED2E78">
        <w:rPr>
          <w:rFonts w:cs="Arial"/>
          <w:color w:val="262626"/>
          <w:lang w:val="en-US"/>
        </w:rPr>
        <w:t xml:space="preserve">I de værste tilfælde </w:t>
      </w:r>
      <w:proofErr w:type="gramStart"/>
      <w:r w:rsidRPr="00ED2E78">
        <w:rPr>
          <w:rFonts w:cs="Arial"/>
          <w:color w:val="262626"/>
          <w:lang w:val="en-US"/>
        </w:rPr>
        <w:t>kan</w:t>
      </w:r>
      <w:proofErr w:type="gramEnd"/>
      <w:r w:rsidRPr="00ED2E78">
        <w:rPr>
          <w:rFonts w:cs="Arial"/>
          <w:color w:val="262626"/>
          <w:lang w:val="en-US"/>
        </w:rPr>
        <w:t xml:space="preserve"> det føre til kiggertsyn eller blindhed. </w:t>
      </w:r>
    </w:p>
    <w:p w14:paraId="6613971B" w14:textId="77777777" w:rsidR="00477C6D" w:rsidRPr="00ED2E78" w:rsidRDefault="00477C6D" w:rsidP="00ED2E78">
      <w:pPr>
        <w:widowControl w:val="0"/>
        <w:autoSpaceDE w:val="0"/>
        <w:autoSpaceDN w:val="0"/>
        <w:adjustRightInd w:val="0"/>
        <w:spacing w:after="200" w:line="360" w:lineRule="auto"/>
        <w:jc w:val="both"/>
        <w:rPr>
          <w:rFonts w:cs="Arial"/>
          <w:color w:val="262626"/>
          <w:lang w:val="en-US"/>
        </w:rPr>
      </w:pPr>
    </w:p>
    <w:p w14:paraId="16D49B70" w14:textId="77777777" w:rsidR="00385490" w:rsidRPr="00ED2E78" w:rsidRDefault="00987050" w:rsidP="00ED2E78">
      <w:pPr>
        <w:widowControl w:val="0"/>
        <w:autoSpaceDE w:val="0"/>
        <w:autoSpaceDN w:val="0"/>
        <w:adjustRightInd w:val="0"/>
        <w:spacing w:after="128" w:line="360" w:lineRule="auto"/>
        <w:jc w:val="both"/>
        <w:rPr>
          <w:rFonts w:cs="Arial"/>
          <w:lang w:val="en-US"/>
        </w:rPr>
      </w:pPr>
      <w:proofErr w:type="gramStart"/>
      <w:r w:rsidRPr="00ED2E78">
        <w:rPr>
          <w:rFonts w:cs="Arial"/>
          <w:b/>
          <w:u w:val="single"/>
          <w:lang w:val="en-US"/>
        </w:rPr>
        <w:t>Williams</w:t>
      </w:r>
      <w:proofErr w:type="gramEnd"/>
      <w:r w:rsidRPr="00ED2E78">
        <w:rPr>
          <w:rFonts w:cs="Arial"/>
          <w:b/>
          <w:u w:val="single"/>
          <w:lang w:val="en-US"/>
        </w:rPr>
        <w:t xml:space="preserve"> syndrom:</w:t>
      </w:r>
      <w:r w:rsidR="00385490" w:rsidRPr="00ED2E78">
        <w:rPr>
          <w:rFonts w:cs="Arial"/>
          <w:lang w:val="en-US"/>
        </w:rPr>
        <w:t xml:space="preserve"> ICD-10 kode: Q87.8</w:t>
      </w:r>
    </w:p>
    <w:p w14:paraId="2DA2D4DB" w14:textId="61900DC2" w:rsidR="00987050" w:rsidRPr="00ED2E78" w:rsidRDefault="00987050" w:rsidP="00ED2E78">
      <w:pPr>
        <w:widowControl w:val="0"/>
        <w:autoSpaceDE w:val="0"/>
        <w:autoSpaceDN w:val="0"/>
        <w:adjustRightInd w:val="0"/>
        <w:spacing w:after="128" w:line="360" w:lineRule="auto"/>
        <w:jc w:val="both"/>
        <w:rPr>
          <w:rFonts w:cs="Arial"/>
          <w:lang w:val="en-US"/>
        </w:rPr>
      </w:pPr>
      <w:r w:rsidRPr="00ED2E78">
        <w:rPr>
          <w:rFonts w:cs="Arial"/>
          <w:lang w:val="en-US"/>
        </w:rPr>
        <w:t xml:space="preserve">Er en sjælden sygdom der i de fleste tilfælde skyldes en </w:t>
      </w:r>
      <w:hyperlink r:id="rId14" w:history="1">
        <w:r w:rsidRPr="00ED2E78">
          <w:rPr>
            <w:rFonts w:cs="Arial"/>
            <w:lang w:val="en-US"/>
          </w:rPr>
          <w:t>mutation</w:t>
        </w:r>
      </w:hyperlink>
      <w:r w:rsidRPr="00ED2E78">
        <w:rPr>
          <w:rFonts w:cs="Arial"/>
          <w:lang w:val="en-US"/>
        </w:rPr>
        <w:t xml:space="preserve"> på det syvende </w:t>
      </w:r>
      <w:hyperlink r:id="rId15" w:history="1">
        <w:r w:rsidRPr="00ED2E78">
          <w:rPr>
            <w:rFonts w:cs="Arial"/>
            <w:lang w:val="en-US"/>
          </w:rPr>
          <w:t>kromosom</w:t>
        </w:r>
      </w:hyperlink>
      <w:r w:rsidRPr="00ED2E78">
        <w:rPr>
          <w:rFonts w:cs="Arial"/>
          <w:lang w:val="en-US"/>
        </w:rPr>
        <w:t xml:space="preserve">. Man regner med at der </w:t>
      </w:r>
      <w:proofErr w:type="gramStart"/>
      <w:r w:rsidRPr="00ED2E78">
        <w:rPr>
          <w:rFonts w:cs="Arial"/>
          <w:lang w:val="en-US"/>
        </w:rPr>
        <w:t>kun</w:t>
      </w:r>
      <w:proofErr w:type="gramEnd"/>
      <w:r w:rsidRPr="00ED2E78">
        <w:rPr>
          <w:rFonts w:cs="Arial"/>
          <w:lang w:val="en-US"/>
        </w:rPr>
        <w:t xml:space="preserve"> er 200-250 personer med Williams syndrom i Danmark.</w:t>
      </w:r>
    </w:p>
    <w:p w14:paraId="74281735" w14:textId="77777777" w:rsidR="00987050" w:rsidRPr="00ED2E78" w:rsidRDefault="00987050"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Personer med Williams syndrom har markerede ansigtstræk, er psykisk udviklingshæmmede, men med relativt høj sproglig udvikling, </w:t>
      </w:r>
      <w:proofErr w:type="gramStart"/>
      <w:r w:rsidRPr="00ED2E78">
        <w:rPr>
          <w:rFonts w:cs="Arial"/>
          <w:lang w:val="en-US"/>
        </w:rPr>
        <w:t>og</w:t>
      </w:r>
      <w:proofErr w:type="gramEnd"/>
      <w:r w:rsidRPr="00ED2E78">
        <w:rPr>
          <w:rFonts w:cs="Arial"/>
          <w:lang w:val="en-US"/>
        </w:rPr>
        <w:t xml:space="preserve"> de er snakkesalige. </w:t>
      </w:r>
    </w:p>
    <w:p w14:paraId="5A22A37E" w14:textId="410F38D3" w:rsidR="00987050" w:rsidRPr="00ED2E78" w:rsidRDefault="00987050"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Ansigtet har særlige træk, der bliver tydeligere i 1-3 års alderen: lille hovedomfang, bred pande og lille opstoppernæse med brede næsebor og bred flad næseryg, runde kinder og bred åben mund med store læber og stor afstand mellem næse og overlæbe, mellemrum mellem tænderne, hudfold i indre øjenkroge og nedadskrånende ydre øjenkroge samt øjenbryn, der begge går op i en spids på midten. </w:t>
      </w:r>
      <w:proofErr w:type="gramStart"/>
      <w:r w:rsidRPr="00ED2E78">
        <w:rPr>
          <w:rFonts w:cs="Arial"/>
          <w:lang w:val="en-US"/>
        </w:rPr>
        <w:t>Ansigtstrækkene bliver mere markerede med alderen.</w:t>
      </w:r>
      <w:proofErr w:type="gramEnd"/>
    </w:p>
    <w:p w14:paraId="72E3E163" w14:textId="77777777" w:rsidR="00BA480F" w:rsidRPr="00ED2E78" w:rsidRDefault="00B74411"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Den psykiske udviklingshæmning er som regel </w:t>
      </w:r>
      <w:proofErr w:type="gramStart"/>
      <w:r w:rsidRPr="00ED2E78">
        <w:rPr>
          <w:rFonts w:cs="Arial"/>
          <w:lang w:val="en-US"/>
        </w:rPr>
        <w:t>af</w:t>
      </w:r>
      <w:proofErr w:type="gramEnd"/>
      <w:r w:rsidRPr="00ED2E78">
        <w:rPr>
          <w:rFonts w:cs="Arial"/>
          <w:lang w:val="en-US"/>
        </w:rPr>
        <w:t xml:space="preserve"> middelsvær grad, men ofte ses en veludviklet social sprogbrug. Den sproglige udvikling starter ofte sent, </w:t>
      </w:r>
      <w:proofErr w:type="gramStart"/>
      <w:r w:rsidRPr="00ED2E78">
        <w:rPr>
          <w:rFonts w:cs="Arial"/>
          <w:lang w:val="en-US"/>
        </w:rPr>
        <w:t>og</w:t>
      </w:r>
      <w:proofErr w:type="gramEnd"/>
      <w:r w:rsidRPr="00ED2E78">
        <w:rPr>
          <w:rFonts w:cs="Arial"/>
          <w:lang w:val="en-US"/>
        </w:rPr>
        <w:t xml:space="preserve"> de første ord kommer først i 2-3 års alderen. Herefter vil de fleste børn udvikle en meget varieret sprogbrug, </w:t>
      </w:r>
      <w:proofErr w:type="gramStart"/>
      <w:r w:rsidRPr="00ED2E78">
        <w:rPr>
          <w:rFonts w:cs="Arial"/>
          <w:lang w:val="en-US"/>
        </w:rPr>
        <w:t>og</w:t>
      </w:r>
      <w:proofErr w:type="gramEnd"/>
      <w:r w:rsidRPr="00ED2E78">
        <w:rPr>
          <w:rFonts w:cs="Arial"/>
          <w:lang w:val="en-US"/>
        </w:rPr>
        <w:t xml:space="preserve"> børnene bliver meget talende og snakkeglade. De sproglige færdigheder er bemærkelsesværdigt gode i forhold øvrige psykiske færdigheder. Personer med Williams syndrom har specielt store svagheder, når det drejer sig om opfattelsen af helheder og rum-retningsorienteringen</w:t>
      </w:r>
      <w:proofErr w:type="gramStart"/>
      <w:r w:rsidRPr="00ED2E78">
        <w:rPr>
          <w:rFonts w:cs="Arial"/>
          <w:lang w:val="en-US"/>
        </w:rPr>
        <w:t>. </w:t>
      </w:r>
      <w:proofErr w:type="gramEnd"/>
    </w:p>
    <w:p w14:paraId="00C0E324" w14:textId="77777777" w:rsidR="006262C4" w:rsidRPr="00ED2E78" w:rsidRDefault="006262C4" w:rsidP="00ED2E78">
      <w:pPr>
        <w:widowControl w:val="0"/>
        <w:autoSpaceDE w:val="0"/>
        <w:autoSpaceDN w:val="0"/>
        <w:adjustRightInd w:val="0"/>
        <w:spacing w:after="160" w:line="360" w:lineRule="auto"/>
        <w:jc w:val="both"/>
        <w:rPr>
          <w:rFonts w:cs="Arial"/>
          <w:b/>
          <w:u w:val="single"/>
          <w:lang w:val="en-US"/>
        </w:rPr>
      </w:pPr>
    </w:p>
    <w:p w14:paraId="57CD9200" w14:textId="2B492BEF" w:rsidR="00E34D29" w:rsidRPr="00ED2E78" w:rsidRDefault="00DB7377" w:rsidP="00ED2E78">
      <w:pPr>
        <w:widowControl w:val="0"/>
        <w:autoSpaceDE w:val="0"/>
        <w:autoSpaceDN w:val="0"/>
        <w:adjustRightInd w:val="0"/>
        <w:spacing w:after="160" w:line="360" w:lineRule="auto"/>
        <w:jc w:val="both"/>
        <w:rPr>
          <w:rFonts w:cs="Arial"/>
          <w:lang w:val="en-US"/>
        </w:rPr>
      </w:pPr>
      <w:r>
        <w:rPr>
          <w:rFonts w:cs="Arial"/>
          <w:b/>
          <w:u w:val="single"/>
          <w:lang w:val="en-US"/>
        </w:rPr>
        <w:t>Rygmarv</w:t>
      </w:r>
      <w:r w:rsidR="00032E87" w:rsidRPr="00ED2E78">
        <w:rPr>
          <w:rFonts w:cs="Arial"/>
          <w:b/>
          <w:u w:val="single"/>
          <w:lang w:val="en-US"/>
        </w:rPr>
        <w:t>sbrok:</w:t>
      </w:r>
      <w:r w:rsidR="00385490" w:rsidRPr="00ED2E78">
        <w:rPr>
          <w:rFonts w:cs="Arial"/>
          <w:lang w:val="en-US"/>
        </w:rPr>
        <w:t xml:space="preserve"> ICD-10 kode </w:t>
      </w:r>
      <w:r w:rsidR="00E34D29" w:rsidRPr="00ED2E78">
        <w:rPr>
          <w:rFonts w:cs="Arial"/>
          <w:lang w:val="en-US"/>
        </w:rPr>
        <w:t>–</w:t>
      </w:r>
      <w:r w:rsidR="00385490" w:rsidRPr="00ED2E78">
        <w:rPr>
          <w:rFonts w:cs="Arial"/>
          <w:lang w:val="en-US"/>
        </w:rPr>
        <w:t xml:space="preserve"> </w:t>
      </w:r>
      <w:r w:rsidR="006262C4" w:rsidRPr="00ED2E78">
        <w:rPr>
          <w:rFonts w:cs="Arial"/>
          <w:lang w:val="en-US"/>
        </w:rPr>
        <w:t>Q054</w:t>
      </w:r>
    </w:p>
    <w:p w14:paraId="13EAF412" w14:textId="7D03241C" w:rsidR="00032E87" w:rsidRPr="00ED2E78" w:rsidRDefault="00032E87"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rPr>
        <w:t>Rygmarvsbrok er en medfødt misdannelse af ryghvirvler og rygmarv. Rygmarvsbrok skyldes at knoglerne i rygsøjlen ikke er helt lukkede. Disse forandringer kan medføre, at indholdet af rygmarv og hinde</w:t>
      </w:r>
      <w:r w:rsidR="006262C4" w:rsidRPr="00ED2E78">
        <w:rPr>
          <w:rFonts w:asciiTheme="minorHAnsi" w:hAnsiTheme="minorHAnsi" w:cs="Arial"/>
          <w:sz w:val="24"/>
          <w:szCs w:val="24"/>
        </w:rPr>
        <w:t>,</w:t>
      </w:r>
      <w:r w:rsidRPr="00ED2E78">
        <w:rPr>
          <w:rFonts w:asciiTheme="minorHAnsi" w:hAnsiTheme="minorHAnsi" w:cs="Arial"/>
          <w:sz w:val="24"/>
          <w:szCs w:val="24"/>
        </w:rPr>
        <w:t xml:space="preserve"> i rygsøjlen buler ud i en brok på ryggen. Dette vil </w:t>
      </w:r>
      <w:r w:rsidR="002621CC" w:rsidRPr="00ED2E78">
        <w:rPr>
          <w:rFonts w:asciiTheme="minorHAnsi" w:hAnsiTheme="minorHAnsi" w:cs="Arial"/>
          <w:sz w:val="24"/>
          <w:szCs w:val="24"/>
        </w:rPr>
        <w:t>forårsage, at nervefunktionen fra udpos</w:t>
      </w:r>
      <w:r w:rsidRPr="00ED2E78">
        <w:rPr>
          <w:rFonts w:asciiTheme="minorHAnsi" w:hAnsiTheme="minorHAnsi" w:cs="Arial"/>
          <w:sz w:val="24"/>
          <w:szCs w:val="24"/>
        </w:rPr>
        <w:t xml:space="preserve">ningen og nedefter vil være forstyrrede. Misdannelsen af rygsøjlen ledsages af en misdannelse af selve rygmarven inde i de berørte ryghvirvler. </w:t>
      </w:r>
    </w:p>
    <w:p w14:paraId="37A217F4" w14:textId="1D34580F" w:rsidR="00032E87" w:rsidRPr="00ED2E78" w:rsidRDefault="00032E87"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rPr>
        <w:t>Rygmarvsbrok medfører forskellige funktionsnedsættelser afhængig</w:t>
      </w:r>
      <w:r w:rsidR="002621CC" w:rsidRPr="00ED2E78">
        <w:rPr>
          <w:rFonts w:asciiTheme="minorHAnsi" w:hAnsiTheme="minorHAnsi" w:cs="Arial"/>
          <w:sz w:val="24"/>
          <w:szCs w:val="24"/>
        </w:rPr>
        <w:t xml:space="preserve"> af, hvor på rygsøjlen misdan</w:t>
      </w:r>
      <w:r w:rsidRPr="00ED2E78">
        <w:rPr>
          <w:rFonts w:asciiTheme="minorHAnsi" w:hAnsiTheme="minorHAnsi" w:cs="Arial"/>
          <w:sz w:val="24"/>
          <w:szCs w:val="24"/>
        </w:rPr>
        <w:t>nelsen sidder. Der kan være tale om forskellige grader af muskellammelser med nedsat bevægelses- evne i benene, manglende styring af blære og tarmfunktion samt nedsat følesans i huden. De fleste mennesker med rygmarvsbrok er normaltbegavede, men en del h</w:t>
      </w:r>
      <w:r w:rsidR="002621CC" w:rsidRPr="00ED2E78">
        <w:rPr>
          <w:rFonts w:asciiTheme="minorHAnsi" w:hAnsiTheme="minorHAnsi" w:cs="Arial"/>
          <w:sz w:val="24"/>
          <w:szCs w:val="24"/>
        </w:rPr>
        <w:t>ar specifikke indlæringsvanske</w:t>
      </w:r>
      <w:r w:rsidRPr="00ED2E78">
        <w:rPr>
          <w:rFonts w:asciiTheme="minorHAnsi" w:hAnsiTheme="minorHAnsi" w:cs="Arial"/>
          <w:sz w:val="24"/>
          <w:szCs w:val="24"/>
        </w:rPr>
        <w:t xml:space="preserve">ligheder og psykosociale problemer/kognitive vanskeligheder. </w:t>
      </w:r>
    </w:p>
    <w:p w14:paraId="607DB512" w14:textId="77777777" w:rsidR="00032E87" w:rsidRPr="00ED2E78" w:rsidRDefault="00032E87"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rPr>
        <w:t xml:space="preserve">Følgerne af rygmarvsbrok er mere alvorlige, jo højere oppe på rygsøjlen brokket sidder, ligesom rygmarven kan være misdannet i lettere eller sværere grad. </w:t>
      </w:r>
    </w:p>
    <w:p w14:paraId="51984DAD" w14:textId="674B73C7" w:rsidR="00032E87" w:rsidRPr="00ED2E78" w:rsidRDefault="00032E87"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rPr>
        <w:t>Rygmarvsbrok forekommer med store variationer. For de fleste m</w:t>
      </w:r>
      <w:r w:rsidR="002621CC" w:rsidRPr="00ED2E78">
        <w:rPr>
          <w:rFonts w:asciiTheme="minorHAnsi" w:hAnsiTheme="minorHAnsi" w:cs="Arial"/>
          <w:sz w:val="24"/>
          <w:szCs w:val="24"/>
        </w:rPr>
        <w:t>edfører det varige funktionsbe</w:t>
      </w:r>
      <w:r w:rsidRPr="00ED2E78">
        <w:rPr>
          <w:rFonts w:asciiTheme="minorHAnsi" w:hAnsiTheme="minorHAnsi" w:cs="Arial"/>
          <w:sz w:val="24"/>
          <w:szCs w:val="24"/>
        </w:rPr>
        <w:t xml:space="preserve">grænsninger, der i høj grad </w:t>
      </w:r>
      <w:r w:rsidR="002621CC" w:rsidRPr="00ED2E78">
        <w:rPr>
          <w:rFonts w:asciiTheme="minorHAnsi" w:hAnsiTheme="minorHAnsi" w:cs="Arial"/>
          <w:sz w:val="24"/>
          <w:szCs w:val="24"/>
        </w:rPr>
        <w:t>påvirker</w:t>
      </w:r>
      <w:r w:rsidRPr="00ED2E78">
        <w:rPr>
          <w:rFonts w:asciiTheme="minorHAnsi" w:hAnsiTheme="minorHAnsi" w:cs="Arial"/>
          <w:sz w:val="24"/>
          <w:szCs w:val="24"/>
        </w:rPr>
        <w:t xml:space="preserve"> hverdagslivet. </w:t>
      </w:r>
    </w:p>
    <w:p w14:paraId="5AE8D364" w14:textId="2C83B229" w:rsidR="00032E87" w:rsidRPr="00ED2E78" w:rsidRDefault="00032E87"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rPr>
        <w:t xml:space="preserve">Man skelner mellem lukkede og </w:t>
      </w:r>
      <w:r w:rsidR="002621CC" w:rsidRPr="00ED2E78">
        <w:rPr>
          <w:rFonts w:asciiTheme="minorHAnsi" w:hAnsiTheme="minorHAnsi" w:cs="Arial"/>
          <w:sz w:val="24"/>
          <w:szCs w:val="24"/>
        </w:rPr>
        <w:t>åbne</w:t>
      </w:r>
      <w:r w:rsidRPr="00ED2E78">
        <w:rPr>
          <w:rFonts w:asciiTheme="minorHAnsi" w:hAnsiTheme="minorHAnsi" w:cs="Arial"/>
          <w:sz w:val="24"/>
          <w:szCs w:val="24"/>
        </w:rPr>
        <w:t xml:space="preserve"> rygmarvsbrok. Langt d</w:t>
      </w:r>
      <w:r w:rsidR="00F01AB5" w:rsidRPr="00ED2E78">
        <w:rPr>
          <w:rFonts w:asciiTheme="minorHAnsi" w:hAnsiTheme="minorHAnsi" w:cs="Arial"/>
          <w:sz w:val="24"/>
          <w:szCs w:val="24"/>
        </w:rPr>
        <w:t xml:space="preserve">e fleste rygmarvsbrok er </w:t>
      </w:r>
      <w:r w:rsidR="002621CC" w:rsidRPr="00ED2E78">
        <w:rPr>
          <w:rFonts w:asciiTheme="minorHAnsi" w:hAnsiTheme="minorHAnsi" w:cs="Arial"/>
          <w:sz w:val="24"/>
          <w:szCs w:val="24"/>
        </w:rPr>
        <w:t>åbne</w:t>
      </w:r>
      <w:r w:rsidR="00F01AB5" w:rsidRPr="00ED2E78">
        <w:rPr>
          <w:rStyle w:val="Fodnotehenvisning"/>
          <w:rFonts w:asciiTheme="minorHAnsi" w:hAnsiTheme="minorHAnsi" w:cs="Arial"/>
          <w:sz w:val="24"/>
          <w:szCs w:val="24"/>
        </w:rPr>
        <w:footnoteReference w:id="5"/>
      </w:r>
    </w:p>
    <w:p w14:paraId="25D98EFB" w14:textId="77777777" w:rsidR="00F01AB5" w:rsidRPr="00ED2E78" w:rsidRDefault="00F01AB5" w:rsidP="00ED2E78">
      <w:pPr>
        <w:pStyle w:val="Normalweb"/>
        <w:spacing w:line="360" w:lineRule="auto"/>
        <w:jc w:val="both"/>
        <w:rPr>
          <w:rFonts w:asciiTheme="minorHAnsi" w:hAnsiTheme="minorHAnsi" w:cs="Arial"/>
          <w:sz w:val="24"/>
          <w:szCs w:val="24"/>
        </w:rPr>
      </w:pPr>
    </w:p>
    <w:p w14:paraId="190A9674" w14:textId="77777777" w:rsidR="00385490" w:rsidRPr="00ED2E78" w:rsidRDefault="00F01AB5" w:rsidP="00ED2E78">
      <w:pPr>
        <w:pStyle w:val="Normalweb"/>
        <w:spacing w:line="360" w:lineRule="auto"/>
        <w:jc w:val="both"/>
        <w:rPr>
          <w:rFonts w:asciiTheme="minorHAnsi" w:hAnsiTheme="minorHAnsi" w:cs="Arial"/>
          <w:sz w:val="24"/>
          <w:szCs w:val="24"/>
        </w:rPr>
      </w:pPr>
      <w:r w:rsidRPr="00ED2E78">
        <w:rPr>
          <w:rFonts w:asciiTheme="minorHAnsi" w:hAnsiTheme="minorHAnsi" w:cs="Arial"/>
          <w:b/>
          <w:sz w:val="24"/>
          <w:szCs w:val="24"/>
          <w:u w:val="single"/>
        </w:rPr>
        <w:t>Afasi:</w:t>
      </w:r>
      <w:r w:rsidRPr="00ED2E78">
        <w:rPr>
          <w:rFonts w:asciiTheme="minorHAnsi" w:hAnsiTheme="minorHAnsi" w:cs="Arial"/>
          <w:sz w:val="24"/>
          <w:szCs w:val="24"/>
        </w:rPr>
        <w:t xml:space="preserve"> </w:t>
      </w:r>
      <w:r w:rsidR="00385490" w:rsidRPr="00ED2E78">
        <w:rPr>
          <w:rFonts w:asciiTheme="minorHAnsi" w:hAnsiTheme="minorHAnsi" w:cs="Arial"/>
          <w:sz w:val="24"/>
          <w:szCs w:val="24"/>
        </w:rPr>
        <w:t>ICD-10 kode – H93.1</w:t>
      </w:r>
    </w:p>
    <w:p w14:paraId="264F077B" w14:textId="541800D2" w:rsidR="00F01AB5" w:rsidRPr="00ED2E78" w:rsidRDefault="00385490"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rPr>
        <w:t>Afasi e</w:t>
      </w:r>
      <w:r w:rsidR="00F01AB5" w:rsidRPr="00ED2E78">
        <w:rPr>
          <w:rFonts w:asciiTheme="minorHAnsi" w:hAnsiTheme="minorHAnsi" w:cs="Arial"/>
          <w:sz w:val="24"/>
          <w:szCs w:val="24"/>
        </w:rPr>
        <w:t xml:space="preserve">r en sprogforstyrrelse som følge af sygdom eller skade i hjernen. Afasi indebærer som regel vanskeligheder ved at opfatte og bruge sprog samt vanskeligheder med at læse og skrive. </w:t>
      </w:r>
      <w:r w:rsidR="003E29E8" w:rsidRPr="00ED2E78">
        <w:rPr>
          <w:rFonts w:asciiTheme="minorHAnsi" w:hAnsiTheme="minorHAnsi" w:cs="Arial"/>
          <w:sz w:val="24"/>
          <w:szCs w:val="24"/>
        </w:rPr>
        <w:t>Hjerneblødning er den hyppigste årsag til afasi, men også hovedskader og hjernesvulster og andre sygdomme kan føre til afasi. Afasisymptomerne variere, afhængig af skadens lokalisation og omfang</w:t>
      </w:r>
      <w:r w:rsidR="003E29E8" w:rsidRPr="00ED2E78">
        <w:rPr>
          <w:rStyle w:val="Fodnotehenvisning"/>
          <w:rFonts w:asciiTheme="minorHAnsi" w:hAnsiTheme="minorHAnsi" w:cs="Arial"/>
          <w:sz w:val="24"/>
          <w:szCs w:val="24"/>
        </w:rPr>
        <w:footnoteReference w:id="6"/>
      </w:r>
    </w:p>
    <w:p w14:paraId="0B60F9AE" w14:textId="77777777" w:rsidR="006262C4" w:rsidRPr="00ED2E78" w:rsidRDefault="006262C4" w:rsidP="00ED2E78">
      <w:pPr>
        <w:widowControl w:val="0"/>
        <w:autoSpaceDE w:val="0"/>
        <w:autoSpaceDN w:val="0"/>
        <w:adjustRightInd w:val="0"/>
        <w:spacing w:line="360" w:lineRule="auto"/>
        <w:jc w:val="both"/>
        <w:rPr>
          <w:rFonts w:cs="Arial"/>
          <w:b/>
          <w:u w:val="single"/>
        </w:rPr>
      </w:pPr>
    </w:p>
    <w:p w14:paraId="4CD73F84" w14:textId="77777777" w:rsidR="00E34D29" w:rsidRPr="00ED2E78" w:rsidRDefault="00786E4F" w:rsidP="00ED2E78">
      <w:pPr>
        <w:widowControl w:val="0"/>
        <w:autoSpaceDE w:val="0"/>
        <w:autoSpaceDN w:val="0"/>
        <w:adjustRightInd w:val="0"/>
        <w:spacing w:line="360" w:lineRule="auto"/>
        <w:jc w:val="both"/>
        <w:rPr>
          <w:rFonts w:cs="Arial"/>
        </w:rPr>
      </w:pPr>
      <w:r w:rsidRPr="00ED2E78">
        <w:rPr>
          <w:rFonts w:cs="Arial"/>
          <w:b/>
          <w:u w:val="single"/>
        </w:rPr>
        <w:t>Sclerose</w:t>
      </w:r>
      <w:r w:rsidRPr="00ED2E78">
        <w:rPr>
          <w:rFonts w:cs="Arial"/>
          <w:u w:val="single"/>
        </w:rPr>
        <w:t>:</w:t>
      </w:r>
      <w:r w:rsidRPr="00ED2E78">
        <w:rPr>
          <w:rFonts w:cs="Arial"/>
        </w:rPr>
        <w:t xml:space="preserve"> </w:t>
      </w:r>
      <w:r w:rsidR="00E34D29" w:rsidRPr="00ED2E78">
        <w:rPr>
          <w:rFonts w:cs="Arial"/>
        </w:rPr>
        <w:t>ICD-10 kode – G35.1</w:t>
      </w:r>
    </w:p>
    <w:p w14:paraId="16B4D719" w14:textId="78AC9293" w:rsidR="00786E4F" w:rsidRPr="00ED2E78" w:rsidRDefault="00786E4F" w:rsidP="00ED2E78">
      <w:pPr>
        <w:widowControl w:val="0"/>
        <w:autoSpaceDE w:val="0"/>
        <w:autoSpaceDN w:val="0"/>
        <w:adjustRightInd w:val="0"/>
        <w:spacing w:line="360" w:lineRule="auto"/>
        <w:jc w:val="both"/>
        <w:rPr>
          <w:rFonts w:cs="Arial"/>
          <w:bCs/>
          <w:color w:val="4A4A4A"/>
          <w:lang w:val="en-US"/>
        </w:rPr>
      </w:pPr>
      <w:r w:rsidRPr="00ED2E78">
        <w:rPr>
          <w:rFonts w:cs="Arial"/>
          <w:lang w:val="en-US"/>
        </w:rPr>
        <w:t>Sclerose er en kronisk sygdom, der angriber centralnervesystemet.</w:t>
      </w:r>
      <w:r w:rsidRPr="00ED2E78">
        <w:rPr>
          <w:rFonts w:cs="Arial"/>
          <w:bCs/>
          <w:color w:val="4A4A4A"/>
          <w:lang w:val="en-US"/>
        </w:rPr>
        <w:t xml:space="preserve"> De hyppigste tegn på sclerose er fysiske symptomer som træthed eller mathed i kroppen, usikker balance, nedsat kraft i arme </w:t>
      </w:r>
      <w:proofErr w:type="gramStart"/>
      <w:r w:rsidRPr="00ED2E78">
        <w:rPr>
          <w:rFonts w:cs="Arial"/>
          <w:bCs/>
          <w:color w:val="4A4A4A"/>
          <w:lang w:val="en-US"/>
        </w:rPr>
        <w:t>og</w:t>
      </w:r>
      <w:proofErr w:type="gramEnd"/>
      <w:r w:rsidRPr="00ED2E78">
        <w:rPr>
          <w:rFonts w:cs="Arial"/>
          <w:bCs/>
          <w:color w:val="4A4A4A"/>
          <w:lang w:val="en-US"/>
        </w:rPr>
        <w:t xml:space="preserve"> ben, føleforstyrrelser eller prikken i dele af kroppen.</w:t>
      </w:r>
    </w:p>
    <w:p w14:paraId="56BB6A3B" w14:textId="6DCE97AE" w:rsidR="00786E4F" w:rsidRPr="00ED2E78" w:rsidRDefault="00786E4F" w:rsidP="00ED2E78">
      <w:pPr>
        <w:pStyle w:val="Normalweb"/>
        <w:spacing w:line="360" w:lineRule="auto"/>
        <w:jc w:val="both"/>
        <w:rPr>
          <w:rFonts w:asciiTheme="minorHAnsi" w:hAnsiTheme="minorHAnsi" w:cs="Arial"/>
          <w:sz w:val="24"/>
          <w:szCs w:val="24"/>
          <w:lang w:val="en-US"/>
        </w:rPr>
      </w:pPr>
      <w:r w:rsidRPr="00ED2E78">
        <w:rPr>
          <w:rFonts w:asciiTheme="minorHAnsi" w:hAnsiTheme="minorHAnsi" w:cs="Arial"/>
          <w:sz w:val="24"/>
          <w:szCs w:val="24"/>
          <w:lang w:val="en-US"/>
        </w:rPr>
        <w:t xml:space="preserve">Mange oplever også problemer med synet, for eksempel i form </w:t>
      </w:r>
      <w:proofErr w:type="gramStart"/>
      <w:r w:rsidRPr="00ED2E78">
        <w:rPr>
          <w:rFonts w:asciiTheme="minorHAnsi" w:hAnsiTheme="minorHAnsi" w:cs="Arial"/>
          <w:sz w:val="24"/>
          <w:szCs w:val="24"/>
          <w:lang w:val="en-US"/>
        </w:rPr>
        <w:t>af</w:t>
      </w:r>
      <w:proofErr w:type="gramEnd"/>
      <w:r w:rsidRPr="00ED2E78">
        <w:rPr>
          <w:rFonts w:asciiTheme="minorHAnsi" w:hAnsiTheme="minorHAnsi" w:cs="Arial"/>
          <w:sz w:val="24"/>
          <w:szCs w:val="24"/>
          <w:lang w:val="en-US"/>
        </w:rPr>
        <w:t xml:space="preserve"> tågesyn, dobbeltsyn eller nedsat syn, som kan vise sig at være det første tegn på sclerose. Symptomerne </w:t>
      </w:r>
      <w:proofErr w:type="gramStart"/>
      <w:r w:rsidRPr="00ED2E78">
        <w:rPr>
          <w:rFonts w:asciiTheme="minorHAnsi" w:hAnsiTheme="minorHAnsi" w:cs="Arial"/>
          <w:sz w:val="24"/>
          <w:szCs w:val="24"/>
          <w:lang w:val="en-US"/>
        </w:rPr>
        <w:t>kan</w:t>
      </w:r>
      <w:proofErr w:type="gramEnd"/>
      <w:r w:rsidRPr="00ED2E78">
        <w:rPr>
          <w:rFonts w:asciiTheme="minorHAnsi" w:hAnsiTheme="minorHAnsi" w:cs="Arial"/>
          <w:sz w:val="24"/>
          <w:szCs w:val="24"/>
          <w:lang w:val="en-US"/>
        </w:rPr>
        <w:t xml:space="preserve"> være forskellige fra person til person og hos den samme person på forskellige tidspunkter, hvilket er karakteristisk for sclerose.</w:t>
      </w:r>
      <w:r w:rsidRPr="00ED2E78">
        <w:rPr>
          <w:rStyle w:val="Fodnotehenvisning"/>
          <w:rFonts w:asciiTheme="minorHAnsi" w:hAnsiTheme="minorHAnsi" w:cs="Arial"/>
          <w:sz w:val="24"/>
          <w:szCs w:val="24"/>
          <w:lang w:val="en-US"/>
        </w:rPr>
        <w:footnoteReference w:id="7"/>
      </w:r>
    </w:p>
    <w:p w14:paraId="0218A70F" w14:textId="17E98449" w:rsidR="002A782C" w:rsidRPr="00ED2E78" w:rsidRDefault="002A782C" w:rsidP="00ED2E78">
      <w:pPr>
        <w:pStyle w:val="Normalweb"/>
        <w:spacing w:line="360" w:lineRule="auto"/>
        <w:jc w:val="both"/>
        <w:rPr>
          <w:rFonts w:asciiTheme="minorHAnsi" w:hAnsiTheme="minorHAnsi" w:cs="Arial"/>
          <w:sz w:val="24"/>
          <w:szCs w:val="24"/>
        </w:rPr>
      </w:pPr>
      <w:r w:rsidRPr="00ED2E78">
        <w:rPr>
          <w:rFonts w:asciiTheme="minorHAnsi" w:hAnsiTheme="minorHAnsi" w:cs="Arial"/>
          <w:sz w:val="24"/>
          <w:szCs w:val="24"/>
          <w:lang w:val="en-US"/>
        </w:rPr>
        <w:t>Det er gavnligt for mennesker med sclerose at være fysisk aktive.</w:t>
      </w:r>
    </w:p>
    <w:p w14:paraId="500FDB68" w14:textId="77777777" w:rsidR="006262C4" w:rsidRPr="00ED2E78" w:rsidRDefault="006262C4" w:rsidP="00ED2E78">
      <w:pPr>
        <w:pStyle w:val="Normalweb"/>
        <w:spacing w:line="360" w:lineRule="auto"/>
        <w:jc w:val="both"/>
        <w:rPr>
          <w:rFonts w:asciiTheme="minorHAnsi" w:hAnsiTheme="minorHAnsi" w:cs="Arial"/>
          <w:b/>
          <w:sz w:val="24"/>
          <w:szCs w:val="24"/>
          <w:u w:val="single"/>
        </w:rPr>
      </w:pPr>
    </w:p>
    <w:p w14:paraId="35A2051B" w14:textId="34167105" w:rsidR="00E34D29" w:rsidRPr="00ED2E78" w:rsidRDefault="00786E4F" w:rsidP="00ED2E78">
      <w:pPr>
        <w:pStyle w:val="Normalweb"/>
        <w:spacing w:line="360" w:lineRule="auto"/>
        <w:jc w:val="both"/>
        <w:rPr>
          <w:rFonts w:asciiTheme="minorHAnsi" w:hAnsiTheme="minorHAnsi" w:cs="Arial"/>
          <w:sz w:val="24"/>
          <w:szCs w:val="24"/>
        </w:rPr>
      </w:pPr>
      <w:r w:rsidRPr="00ED2E78">
        <w:rPr>
          <w:rFonts w:asciiTheme="minorHAnsi" w:hAnsiTheme="minorHAnsi" w:cs="Arial"/>
          <w:b/>
          <w:sz w:val="24"/>
          <w:szCs w:val="24"/>
          <w:u w:val="single"/>
        </w:rPr>
        <w:t>Multiple Sc</w:t>
      </w:r>
      <w:r w:rsidR="004A7A6A" w:rsidRPr="00ED2E78">
        <w:rPr>
          <w:rFonts w:asciiTheme="minorHAnsi" w:hAnsiTheme="minorHAnsi" w:cs="Arial"/>
          <w:b/>
          <w:sz w:val="24"/>
          <w:szCs w:val="24"/>
          <w:u w:val="single"/>
        </w:rPr>
        <w:t>lerose:</w:t>
      </w:r>
      <w:r w:rsidR="004A7A6A" w:rsidRPr="00ED2E78">
        <w:rPr>
          <w:rFonts w:asciiTheme="minorHAnsi" w:hAnsiTheme="minorHAnsi" w:cs="Arial"/>
          <w:sz w:val="24"/>
          <w:szCs w:val="24"/>
        </w:rPr>
        <w:t xml:space="preserve"> </w:t>
      </w:r>
      <w:r w:rsidR="00E34D29" w:rsidRPr="00ED2E78">
        <w:rPr>
          <w:rFonts w:asciiTheme="minorHAnsi" w:hAnsiTheme="minorHAnsi" w:cs="Arial"/>
          <w:sz w:val="24"/>
          <w:szCs w:val="24"/>
        </w:rPr>
        <w:t>ICD-10 – G35.1</w:t>
      </w:r>
    </w:p>
    <w:p w14:paraId="2F29E4AD" w14:textId="709C37D2" w:rsidR="004A7A6A" w:rsidRPr="00ED2E78" w:rsidRDefault="00E34D29" w:rsidP="00ED2E78">
      <w:pPr>
        <w:pStyle w:val="Normalweb"/>
        <w:spacing w:line="360" w:lineRule="auto"/>
        <w:jc w:val="both"/>
        <w:rPr>
          <w:rFonts w:asciiTheme="minorHAnsi" w:hAnsiTheme="minorHAnsi" w:cs="Arial"/>
          <w:color w:val="2F2F2F"/>
          <w:sz w:val="24"/>
          <w:szCs w:val="24"/>
          <w:lang w:val="en-US"/>
        </w:rPr>
      </w:pPr>
      <w:r w:rsidRPr="00ED2E78">
        <w:rPr>
          <w:rFonts w:asciiTheme="minorHAnsi" w:hAnsiTheme="minorHAnsi" w:cs="Arial"/>
          <w:sz w:val="24"/>
          <w:szCs w:val="24"/>
        </w:rPr>
        <w:t xml:space="preserve">MS </w:t>
      </w:r>
      <w:r w:rsidRPr="00ED2E78">
        <w:rPr>
          <w:rFonts w:asciiTheme="minorHAnsi" w:hAnsiTheme="minorHAnsi" w:cs="Arial"/>
          <w:color w:val="2F2F2F"/>
          <w:sz w:val="24"/>
          <w:szCs w:val="24"/>
          <w:lang w:val="en-US"/>
        </w:rPr>
        <w:t>e</w:t>
      </w:r>
      <w:r w:rsidR="004A7A6A" w:rsidRPr="00ED2E78">
        <w:rPr>
          <w:rFonts w:asciiTheme="minorHAnsi" w:hAnsiTheme="minorHAnsi" w:cs="Arial"/>
          <w:color w:val="2F2F2F"/>
          <w:sz w:val="24"/>
          <w:szCs w:val="24"/>
          <w:lang w:val="en-US"/>
        </w:rPr>
        <w:t xml:space="preserve">r en sygdom i centralnervesystemet. CNS består </w:t>
      </w:r>
      <w:proofErr w:type="gramStart"/>
      <w:r w:rsidR="004A7A6A" w:rsidRPr="00ED2E78">
        <w:rPr>
          <w:rFonts w:asciiTheme="minorHAnsi" w:hAnsiTheme="minorHAnsi" w:cs="Arial"/>
          <w:color w:val="2F2F2F"/>
          <w:sz w:val="24"/>
          <w:szCs w:val="24"/>
          <w:lang w:val="en-US"/>
        </w:rPr>
        <w:t>af</w:t>
      </w:r>
      <w:proofErr w:type="gramEnd"/>
      <w:r w:rsidR="004A7A6A" w:rsidRPr="00ED2E78">
        <w:rPr>
          <w:rFonts w:asciiTheme="minorHAnsi" w:hAnsiTheme="minorHAnsi" w:cs="Arial"/>
          <w:color w:val="2F2F2F"/>
          <w:sz w:val="24"/>
          <w:szCs w:val="24"/>
          <w:lang w:val="en-US"/>
        </w:rPr>
        <w:t xml:space="preserve"> hjerne og rygmarv. I CNS findes nervetråde, der sender signaler til </w:t>
      </w:r>
      <w:proofErr w:type="gramStart"/>
      <w:r w:rsidR="004A7A6A" w:rsidRPr="00ED2E78">
        <w:rPr>
          <w:rFonts w:asciiTheme="minorHAnsi" w:hAnsiTheme="minorHAnsi" w:cs="Arial"/>
          <w:color w:val="2F2F2F"/>
          <w:sz w:val="24"/>
          <w:szCs w:val="24"/>
          <w:lang w:val="en-US"/>
        </w:rPr>
        <w:t>og</w:t>
      </w:r>
      <w:proofErr w:type="gramEnd"/>
      <w:r w:rsidR="004A7A6A" w:rsidRPr="00ED2E78">
        <w:rPr>
          <w:rFonts w:asciiTheme="minorHAnsi" w:hAnsiTheme="minorHAnsi" w:cs="Arial"/>
          <w:color w:val="2F2F2F"/>
          <w:sz w:val="24"/>
          <w:szCs w:val="24"/>
          <w:lang w:val="en-US"/>
        </w:rPr>
        <w:t xml:space="preserve"> fra kroppen. </w:t>
      </w:r>
      <w:proofErr w:type="gramStart"/>
      <w:r w:rsidR="004A7A6A" w:rsidRPr="00ED2E78">
        <w:rPr>
          <w:rFonts w:asciiTheme="minorHAnsi" w:hAnsiTheme="minorHAnsi" w:cs="Arial"/>
          <w:color w:val="2F2F2F"/>
          <w:sz w:val="24"/>
          <w:szCs w:val="24"/>
          <w:lang w:val="en-US"/>
        </w:rPr>
        <w:t>Signalerne får bl.a.</w:t>
      </w:r>
      <w:proofErr w:type="gramEnd"/>
      <w:r w:rsidR="004A7A6A" w:rsidRPr="00ED2E78">
        <w:rPr>
          <w:rFonts w:asciiTheme="minorHAnsi" w:hAnsiTheme="minorHAnsi" w:cs="Arial"/>
          <w:color w:val="2F2F2F"/>
          <w:sz w:val="24"/>
          <w:szCs w:val="24"/>
          <w:lang w:val="en-US"/>
        </w:rPr>
        <w:t xml:space="preserve"> </w:t>
      </w:r>
      <w:proofErr w:type="gramStart"/>
      <w:r w:rsidR="004A7A6A" w:rsidRPr="00ED2E78">
        <w:rPr>
          <w:rFonts w:asciiTheme="minorHAnsi" w:hAnsiTheme="minorHAnsi" w:cs="Arial"/>
          <w:color w:val="2F2F2F"/>
          <w:sz w:val="24"/>
          <w:szCs w:val="24"/>
          <w:lang w:val="en-US"/>
        </w:rPr>
        <w:t>kroppen</w:t>
      </w:r>
      <w:proofErr w:type="gramEnd"/>
      <w:r w:rsidR="004A7A6A" w:rsidRPr="00ED2E78">
        <w:rPr>
          <w:rFonts w:asciiTheme="minorHAnsi" w:hAnsiTheme="minorHAnsi" w:cs="Arial"/>
          <w:color w:val="2F2F2F"/>
          <w:sz w:val="24"/>
          <w:szCs w:val="24"/>
          <w:lang w:val="en-US"/>
        </w:rPr>
        <w:t xml:space="preserve"> til at bevæge sig eller også sendes sansesignaler tilbage til hjernen. </w:t>
      </w:r>
      <w:proofErr w:type="gramStart"/>
      <w:r w:rsidR="004A7A6A" w:rsidRPr="00ED2E78">
        <w:rPr>
          <w:rFonts w:asciiTheme="minorHAnsi" w:hAnsiTheme="minorHAnsi" w:cs="Arial"/>
          <w:color w:val="2F2F2F"/>
          <w:sz w:val="24"/>
          <w:szCs w:val="24"/>
          <w:lang w:val="en-US"/>
        </w:rPr>
        <w:t>Signalerne sikrer bl.a.</w:t>
      </w:r>
      <w:proofErr w:type="gramEnd"/>
      <w:r w:rsidR="004A7A6A" w:rsidRPr="00ED2E78">
        <w:rPr>
          <w:rFonts w:asciiTheme="minorHAnsi" w:hAnsiTheme="minorHAnsi" w:cs="Arial"/>
          <w:color w:val="2F2F2F"/>
          <w:sz w:val="24"/>
          <w:szCs w:val="24"/>
          <w:lang w:val="en-US"/>
        </w:rPr>
        <w:t xml:space="preserve"> </w:t>
      </w:r>
      <w:proofErr w:type="gramStart"/>
      <w:r w:rsidR="004A7A6A" w:rsidRPr="00ED2E78">
        <w:rPr>
          <w:rFonts w:asciiTheme="minorHAnsi" w:hAnsiTheme="minorHAnsi" w:cs="Arial"/>
          <w:color w:val="2F2F2F"/>
          <w:sz w:val="24"/>
          <w:szCs w:val="24"/>
          <w:lang w:val="en-US"/>
        </w:rPr>
        <w:t>også</w:t>
      </w:r>
      <w:proofErr w:type="gramEnd"/>
      <w:r w:rsidR="004A7A6A" w:rsidRPr="00ED2E78">
        <w:rPr>
          <w:rFonts w:asciiTheme="minorHAnsi" w:hAnsiTheme="minorHAnsi" w:cs="Arial"/>
          <w:color w:val="2F2F2F"/>
          <w:sz w:val="24"/>
          <w:szCs w:val="24"/>
          <w:lang w:val="en-US"/>
        </w:rPr>
        <w:t xml:space="preserve"> balanceevne og hukommelse. Nervetrådene er omgivet </w:t>
      </w:r>
      <w:proofErr w:type="gramStart"/>
      <w:r w:rsidR="004A7A6A" w:rsidRPr="00ED2E78">
        <w:rPr>
          <w:rFonts w:asciiTheme="minorHAnsi" w:hAnsiTheme="minorHAnsi" w:cs="Arial"/>
          <w:color w:val="2F2F2F"/>
          <w:sz w:val="24"/>
          <w:szCs w:val="24"/>
          <w:lang w:val="en-US"/>
        </w:rPr>
        <w:t>af</w:t>
      </w:r>
      <w:proofErr w:type="gramEnd"/>
      <w:r w:rsidR="004A7A6A" w:rsidRPr="00ED2E78">
        <w:rPr>
          <w:rFonts w:asciiTheme="minorHAnsi" w:hAnsiTheme="minorHAnsi" w:cs="Arial"/>
          <w:color w:val="2F2F2F"/>
          <w:sz w:val="24"/>
          <w:szCs w:val="24"/>
          <w:lang w:val="en-US"/>
        </w:rPr>
        <w:t xml:space="preserve"> et fedtlag kaldet myelin</w:t>
      </w:r>
      <w:r w:rsidR="004A7A6A" w:rsidRPr="00ED2E78">
        <w:rPr>
          <w:rStyle w:val="Fodnotehenvisning"/>
          <w:rFonts w:asciiTheme="minorHAnsi" w:hAnsiTheme="minorHAnsi" w:cs="Arial"/>
          <w:color w:val="2F2F2F"/>
          <w:sz w:val="24"/>
          <w:szCs w:val="24"/>
          <w:lang w:val="en-US"/>
        </w:rPr>
        <w:footnoteReference w:id="8"/>
      </w:r>
      <w:r w:rsidR="004A7A6A" w:rsidRPr="00ED2E78">
        <w:rPr>
          <w:rFonts w:asciiTheme="minorHAnsi" w:hAnsiTheme="minorHAnsi" w:cs="Arial"/>
          <w:color w:val="2F2F2F"/>
          <w:sz w:val="24"/>
          <w:szCs w:val="24"/>
          <w:lang w:val="en-US"/>
        </w:rPr>
        <w:t xml:space="preserve"> Sygdommen er uhelbredelig og kronisk sygdom.</w:t>
      </w:r>
    </w:p>
    <w:p w14:paraId="318FEBFD" w14:textId="467DAF2B" w:rsidR="004A7A6A" w:rsidRPr="00ED2E78" w:rsidRDefault="004A7A6A" w:rsidP="00ED2E78">
      <w:pPr>
        <w:pStyle w:val="Normalweb"/>
        <w:spacing w:line="360" w:lineRule="auto"/>
        <w:jc w:val="both"/>
        <w:rPr>
          <w:rFonts w:asciiTheme="minorHAnsi" w:hAnsiTheme="minorHAnsi" w:cs="Arial"/>
          <w:sz w:val="24"/>
          <w:szCs w:val="24"/>
          <w:lang w:val="en-US"/>
        </w:rPr>
      </w:pPr>
      <w:r w:rsidRPr="00ED2E78">
        <w:rPr>
          <w:rFonts w:asciiTheme="minorHAnsi" w:hAnsiTheme="minorHAnsi" w:cs="Arial"/>
          <w:sz w:val="24"/>
          <w:szCs w:val="24"/>
          <w:lang w:val="en-US"/>
        </w:rPr>
        <w:t>De mest almindelige er nedsat førlighed, dårligt syn, lammelser</w:t>
      </w:r>
      <w:r w:rsidR="00786E4F" w:rsidRPr="00ED2E78">
        <w:rPr>
          <w:rFonts w:asciiTheme="minorHAnsi" w:hAnsiTheme="minorHAnsi" w:cs="Arial"/>
          <w:sz w:val="24"/>
          <w:szCs w:val="24"/>
          <w:lang w:val="en-US"/>
        </w:rPr>
        <w:t xml:space="preserve"> </w:t>
      </w:r>
      <w:proofErr w:type="gramStart"/>
      <w:r w:rsidR="00786E4F" w:rsidRPr="00ED2E78">
        <w:rPr>
          <w:rFonts w:asciiTheme="minorHAnsi" w:hAnsiTheme="minorHAnsi" w:cs="Arial"/>
          <w:sz w:val="24"/>
          <w:szCs w:val="24"/>
          <w:lang w:val="en-US"/>
        </w:rPr>
        <w:t>og</w:t>
      </w:r>
      <w:proofErr w:type="gramEnd"/>
      <w:r w:rsidR="00786E4F" w:rsidRPr="00ED2E78">
        <w:rPr>
          <w:rFonts w:asciiTheme="minorHAnsi" w:hAnsiTheme="minorHAnsi" w:cs="Arial"/>
          <w:sz w:val="24"/>
          <w:szCs w:val="24"/>
          <w:lang w:val="en-US"/>
        </w:rPr>
        <w:t xml:space="preserve"> koordinationsvanskeligheder,</w:t>
      </w:r>
      <w:r w:rsidRPr="00ED2E78">
        <w:rPr>
          <w:rFonts w:asciiTheme="minorHAnsi" w:hAnsiTheme="minorHAnsi" w:cs="Arial"/>
          <w:sz w:val="24"/>
          <w:szCs w:val="24"/>
          <w:lang w:val="en-US"/>
        </w:rPr>
        <w:t xml:space="preserve"> men patienterne har forskellige symptomer alt efter hvor i hjernens eller rygmarvens myelin, betændelserne opstår</w:t>
      </w:r>
      <w:r w:rsidR="002A782C" w:rsidRPr="00ED2E78">
        <w:rPr>
          <w:rFonts w:asciiTheme="minorHAnsi" w:hAnsiTheme="minorHAnsi" w:cs="Arial"/>
          <w:sz w:val="24"/>
          <w:szCs w:val="24"/>
          <w:lang w:val="en-US"/>
        </w:rPr>
        <w:t>.</w:t>
      </w:r>
    </w:p>
    <w:p w14:paraId="7C8D33F9" w14:textId="77777777" w:rsidR="006262C4" w:rsidRPr="00ED2E78" w:rsidRDefault="006262C4" w:rsidP="00ED2E78">
      <w:pPr>
        <w:pStyle w:val="Normalweb"/>
        <w:spacing w:line="360" w:lineRule="auto"/>
        <w:jc w:val="both"/>
        <w:rPr>
          <w:rFonts w:asciiTheme="minorHAnsi" w:hAnsiTheme="minorHAnsi" w:cs="Arial"/>
          <w:sz w:val="24"/>
          <w:szCs w:val="24"/>
          <w:lang w:val="en-US"/>
        </w:rPr>
      </w:pPr>
    </w:p>
    <w:p w14:paraId="1D0AB910" w14:textId="38AD5A27" w:rsidR="00AB071D" w:rsidRPr="00ED2E78" w:rsidRDefault="007F77FD" w:rsidP="00ED2E78">
      <w:pPr>
        <w:pStyle w:val="Normalweb"/>
        <w:spacing w:line="360" w:lineRule="auto"/>
        <w:jc w:val="both"/>
        <w:rPr>
          <w:rFonts w:asciiTheme="minorHAnsi" w:hAnsiTheme="minorHAnsi" w:cs="Arial"/>
          <w:sz w:val="24"/>
          <w:szCs w:val="24"/>
          <w:lang w:val="en-US"/>
        </w:rPr>
      </w:pPr>
      <w:r w:rsidRPr="00ED2E78">
        <w:rPr>
          <w:rFonts w:asciiTheme="minorHAnsi" w:hAnsiTheme="minorHAnsi" w:cs="Arial"/>
          <w:b/>
          <w:sz w:val="24"/>
          <w:szCs w:val="24"/>
          <w:u w:val="single"/>
          <w:lang w:val="en-US"/>
        </w:rPr>
        <w:t xml:space="preserve">Aniridi: </w:t>
      </w:r>
      <w:r w:rsidRPr="00ED2E78">
        <w:rPr>
          <w:rFonts w:asciiTheme="minorHAnsi" w:hAnsiTheme="minorHAnsi" w:cs="Arial"/>
          <w:sz w:val="24"/>
          <w:szCs w:val="24"/>
          <w:lang w:val="en-US"/>
        </w:rPr>
        <w:t>ICD-10 kode –</w:t>
      </w:r>
      <w:r w:rsidR="00E34D29" w:rsidRPr="00ED2E78">
        <w:rPr>
          <w:rFonts w:asciiTheme="minorHAnsi" w:hAnsiTheme="minorHAnsi" w:cs="Arial"/>
          <w:sz w:val="24"/>
          <w:szCs w:val="24"/>
          <w:lang w:val="en-US"/>
        </w:rPr>
        <w:t xml:space="preserve"> Q</w:t>
      </w:r>
      <w:r w:rsidRPr="00ED2E78">
        <w:rPr>
          <w:rFonts w:asciiTheme="minorHAnsi" w:hAnsiTheme="minorHAnsi" w:cs="Arial"/>
          <w:sz w:val="24"/>
          <w:szCs w:val="24"/>
          <w:lang w:val="en-US"/>
        </w:rPr>
        <w:t>13.1. E</w:t>
      </w:r>
      <w:r w:rsidR="00AB071D" w:rsidRPr="00ED2E78">
        <w:rPr>
          <w:rFonts w:asciiTheme="minorHAnsi" w:hAnsiTheme="minorHAnsi" w:cs="Arial"/>
          <w:sz w:val="24"/>
          <w:szCs w:val="24"/>
          <w:lang w:val="en-US"/>
        </w:rPr>
        <w:t xml:space="preserve">n genetisk lidelse som viser sig som mangel </w:t>
      </w:r>
      <w:proofErr w:type="gramStart"/>
      <w:r w:rsidR="00AB071D" w:rsidRPr="00ED2E78">
        <w:rPr>
          <w:rFonts w:asciiTheme="minorHAnsi" w:hAnsiTheme="minorHAnsi" w:cs="Arial"/>
          <w:sz w:val="24"/>
          <w:szCs w:val="24"/>
          <w:lang w:val="en-US"/>
        </w:rPr>
        <w:t>af</w:t>
      </w:r>
      <w:proofErr w:type="gramEnd"/>
      <w:r w:rsidR="00AB071D" w:rsidRPr="00ED2E78">
        <w:rPr>
          <w:rFonts w:asciiTheme="minorHAnsi" w:hAnsiTheme="minorHAnsi" w:cs="Arial"/>
          <w:sz w:val="24"/>
          <w:szCs w:val="24"/>
          <w:lang w:val="en-US"/>
        </w:rPr>
        <w:t xml:space="preserve"> iris (manglende regnbyehinde) I et eller begge øjne. </w:t>
      </w:r>
      <w:r w:rsidR="00300073" w:rsidRPr="00ED2E78">
        <w:rPr>
          <w:rFonts w:asciiTheme="minorHAnsi" w:hAnsiTheme="minorHAnsi" w:cs="Arial"/>
          <w:sz w:val="24"/>
          <w:szCs w:val="24"/>
          <w:lang w:val="en-US"/>
        </w:rPr>
        <w:t xml:space="preserve">Dette viser sig I form </w:t>
      </w:r>
      <w:proofErr w:type="gramStart"/>
      <w:r w:rsidR="00300073" w:rsidRPr="00ED2E78">
        <w:rPr>
          <w:rFonts w:asciiTheme="minorHAnsi" w:hAnsiTheme="minorHAnsi" w:cs="Arial"/>
          <w:sz w:val="24"/>
          <w:szCs w:val="24"/>
          <w:lang w:val="en-US"/>
        </w:rPr>
        <w:t>af</w:t>
      </w:r>
      <w:proofErr w:type="gramEnd"/>
      <w:r w:rsidR="00300073" w:rsidRPr="00ED2E78">
        <w:rPr>
          <w:rFonts w:asciiTheme="minorHAnsi" w:hAnsiTheme="minorHAnsi" w:cs="Arial"/>
          <w:sz w:val="24"/>
          <w:szCs w:val="24"/>
          <w:lang w:val="en-US"/>
        </w:rPr>
        <w:t xml:space="preserve"> nedsat syn og lysfølsomhed. </w:t>
      </w:r>
    </w:p>
    <w:p w14:paraId="7687FDB9" w14:textId="77777777" w:rsidR="00E036BF" w:rsidRPr="00ED2E78" w:rsidRDefault="00E036BF" w:rsidP="00ED2E78">
      <w:pPr>
        <w:pStyle w:val="Normalweb"/>
        <w:spacing w:line="360" w:lineRule="auto"/>
        <w:jc w:val="both"/>
        <w:rPr>
          <w:rFonts w:asciiTheme="minorHAnsi" w:hAnsiTheme="minorHAnsi" w:cs="Arial"/>
          <w:sz w:val="24"/>
          <w:szCs w:val="24"/>
          <w:lang w:val="en-US"/>
        </w:rPr>
      </w:pPr>
    </w:p>
    <w:p w14:paraId="48AC777A" w14:textId="77777777" w:rsidR="00E34D29" w:rsidRPr="00ED2E78" w:rsidRDefault="00E036BF" w:rsidP="00ED2E78">
      <w:pPr>
        <w:pStyle w:val="Normalweb"/>
        <w:spacing w:line="360" w:lineRule="auto"/>
        <w:jc w:val="both"/>
        <w:rPr>
          <w:rFonts w:asciiTheme="minorHAnsi" w:hAnsiTheme="minorHAnsi" w:cs="Arial"/>
          <w:sz w:val="24"/>
          <w:szCs w:val="24"/>
          <w:lang w:val="en-US"/>
        </w:rPr>
      </w:pPr>
      <w:r w:rsidRPr="00ED2E78">
        <w:rPr>
          <w:rFonts w:asciiTheme="minorHAnsi" w:hAnsiTheme="minorHAnsi" w:cs="Arial"/>
          <w:b/>
          <w:sz w:val="24"/>
          <w:szCs w:val="24"/>
          <w:u w:val="single"/>
          <w:lang w:val="en-US"/>
        </w:rPr>
        <w:t>Dandy-Walker syndrome:</w:t>
      </w:r>
      <w:r w:rsidRPr="00ED2E78">
        <w:rPr>
          <w:rFonts w:asciiTheme="minorHAnsi" w:hAnsiTheme="minorHAnsi" w:cs="Arial"/>
          <w:sz w:val="24"/>
          <w:szCs w:val="24"/>
          <w:lang w:val="en-US"/>
        </w:rPr>
        <w:t xml:space="preserve"> </w:t>
      </w:r>
      <w:r w:rsidR="007F77FD" w:rsidRPr="00ED2E78">
        <w:rPr>
          <w:rFonts w:asciiTheme="minorHAnsi" w:hAnsiTheme="minorHAnsi" w:cs="Arial"/>
          <w:sz w:val="24"/>
          <w:szCs w:val="24"/>
          <w:lang w:val="en-US"/>
        </w:rPr>
        <w:t>ICD-10 kode –</w:t>
      </w:r>
      <w:r w:rsidR="00E34D29" w:rsidRPr="00ED2E78">
        <w:rPr>
          <w:rFonts w:asciiTheme="minorHAnsi" w:hAnsiTheme="minorHAnsi" w:cs="Arial"/>
          <w:sz w:val="24"/>
          <w:szCs w:val="24"/>
          <w:lang w:val="en-US"/>
        </w:rPr>
        <w:t xml:space="preserve"> Q</w:t>
      </w:r>
      <w:r w:rsidR="007F77FD" w:rsidRPr="00ED2E78">
        <w:rPr>
          <w:rFonts w:asciiTheme="minorHAnsi" w:hAnsiTheme="minorHAnsi" w:cs="Arial"/>
          <w:sz w:val="24"/>
          <w:szCs w:val="24"/>
          <w:lang w:val="en-US"/>
        </w:rPr>
        <w:t xml:space="preserve">03.1 </w:t>
      </w:r>
    </w:p>
    <w:p w14:paraId="11DE5514" w14:textId="1972A92C" w:rsidR="00E91F3D" w:rsidRPr="00ED2E78" w:rsidRDefault="00E34D29" w:rsidP="00ED2E78">
      <w:pPr>
        <w:widowControl w:val="0"/>
        <w:autoSpaceDE w:val="0"/>
        <w:autoSpaceDN w:val="0"/>
        <w:adjustRightInd w:val="0"/>
        <w:spacing w:after="160" w:line="360" w:lineRule="auto"/>
        <w:jc w:val="both"/>
        <w:rPr>
          <w:rFonts w:cs="Arial"/>
          <w:lang w:val="en-US"/>
        </w:rPr>
      </w:pPr>
      <w:r w:rsidRPr="00ED2E78">
        <w:rPr>
          <w:rFonts w:cs="Arial"/>
          <w:lang w:val="en-US"/>
        </w:rPr>
        <w:t>DWS e</w:t>
      </w:r>
      <w:r w:rsidR="009F0684" w:rsidRPr="00ED2E78">
        <w:rPr>
          <w:rFonts w:cs="Arial"/>
          <w:lang w:val="en-US"/>
        </w:rPr>
        <w:t>r en medfødt hjernemisdannelse.</w:t>
      </w:r>
      <w:r w:rsidR="007F77FD" w:rsidRPr="00ED2E78">
        <w:rPr>
          <w:rFonts w:cs="Arial"/>
          <w:lang w:val="en-US"/>
        </w:rPr>
        <w:t xml:space="preserve"> </w:t>
      </w:r>
      <w:r w:rsidR="00E91F3D" w:rsidRPr="00ED2E78">
        <w:rPr>
          <w:rFonts w:cs="Arial"/>
          <w:lang w:val="en-US"/>
        </w:rPr>
        <w:t xml:space="preserve">Den viser sig ved manglende dannelse </w:t>
      </w:r>
      <w:proofErr w:type="gramStart"/>
      <w:r w:rsidR="00E91F3D" w:rsidRPr="00ED2E78">
        <w:rPr>
          <w:rFonts w:cs="Arial"/>
          <w:lang w:val="en-US"/>
        </w:rPr>
        <w:t>af</w:t>
      </w:r>
      <w:proofErr w:type="gramEnd"/>
      <w:r w:rsidR="00E91F3D" w:rsidRPr="00ED2E78">
        <w:rPr>
          <w:rFonts w:cs="Arial"/>
          <w:lang w:val="en-US"/>
        </w:rPr>
        <w:t xml:space="preserve"> lillehjernens vermis og forstørrelse af 4. </w:t>
      </w:r>
      <w:proofErr w:type="gramStart"/>
      <w:r w:rsidR="00E91F3D" w:rsidRPr="00ED2E78">
        <w:rPr>
          <w:rFonts w:cs="Arial"/>
          <w:lang w:val="en-US"/>
        </w:rPr>
        <w:t>ventrikel</w:t>
      </w:r>
      <w:proofErr w:type="gramEnd"/>
      <w:r w:rsidR="00E91F3D" w:rsidRPr="00ED2E78">
        <w:rPr>
          <w:rFonts w:cs="Arial"/>
          <w:lang w:val="en-US"/>
        </w:rPr>
        <w:t xml:space="preserve"> (hulrum i hjernen). </w:t>
      </w:r>
      <w:proofErr w:type="gramStart"/>
      <w:r w:rsidR="00E91F3D" w:rsidRPr="00ED2E78">
        <w:rPr>
          <w:rFonts w:cs="Arial"/>
          <w:lang w:val="en-US"/>
        </w:rPr>
        <w:t>Den forstørrede 4.</w:t>
      </w:r>
      <w:proofErr w:type="gramEnd"/>
      <w:r w:rsidR="00E91F3D" w:rsidRPr="00ED2E78">
        <w:rPr>
          <w:rFonts w:cs="Arial"/>
          <w:lang w:val="en-US"/>
        </w:rPr>
        <w:t xml:space="preserve"> </w:t>
      </w:r>
      <w:proofErr w:type="gramStart"/>
      <w:r w:rsidR="00E91F3D" w:rsidRPr="00ED2E78">
        <w:rPr>
          <w:rFonts w:cs="Arial"/>
          <w:lang w:val="en-US"/>
        </w:rPr>
        <w:t>ventrikel</w:t>
      </w:r>
      <w:proofErr w:type="gramEnd"/>
      <w:r w:rsidR="00E91F3D" w:rsidRPr="00ED2E78">
        <w:rPr>
          <w:rFonts w:cs="Arial"/>
          <w:lang w:val="en-US"/>
        </w:rPr>
        <w:t xml:space="preserve"> er forbundet med en cyste bag lillehjernen.</w:t>
      </w:r>
    </w:p>
    <w:p w14:paraId="5ED0CCB5" w14:textId="3298B93F" w:rsidR="00E91F3D" w:rsidRPr="00ED2E78" w:rsidRDefault="00E91F3D"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Samtidgi </w:t>
      </w:r>
      <w:proofErr w:type="gramStart"/>
      <w:r w:rsidRPr="00ED2E78">
        <w:rPr>
          <w:rFonts w:cs="Arial"/>
          <w:lang w:val="en-US"/>
        </w:rPr>
        <w:t>kan</w:t>
      </w:r>
      <w:proofErr w:type="gramEnd"/>
      <w:r w:rsidRPr="00ED2E78">
        <w:rPr>
          <w:rFonts w:cs="Arial"/>
          <w:lang w:val="en-US"/>
        </w:rPr>
        <w:t xml:space="preserve"> nogle af symptomerne være et forstørret hovede, pga. Forøget hjernevæske. </w:t>
      </w:r>
    </w:p>
    <w:p w14:paraId="74711DFF" w14:textId="5B919E71" w:rsidR="00E91F3D" w:rsidRPr="00ED2E78" w:rsidRDefault="00E91F3D"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DWS forekommer én ud </w:t>
      </w:r>
      <w:proofErr w:type="gramStart"/>
      <w:r w:rsidRPr="00ED2E78">
        <w:rPr>
          <w:rFonts w:cs="Arial"/>
          <w:lang w:val="en-US"/>
        </w:rPr>
        <w:t>af</w:t>
      </w:r>
      <w:proofErr w:type="gramEnd"/>
      <w:r w:rsidRPr="00ED2E78">
        <w:rPr>
          <w:rFonts w:cs="Arial"/>
          <w:lang w:val="en-US"/>
        </w:rPr>
        <w:t xml:space="preserve"> 30.000 fødsler. Så dette er en sjælden sygdom. </w:t>
      </w:r>
    </w:p>
    <w:p w14:paraId="2300FB3D" w14:textId="145B093E" w:rsidR="00772B63" w:rsidRPr="00ED2E78" w:rsidRDefault="00772B63"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Sygdommen </w:t>
      </w:r>
      <w:proofErr w:type="gramStart"/>
      <w:r w:rsidRPr="00ED2E78">
        <w:rPr>
          <w:rFonts w:cs="Arial"/>
          <w:lang w:val="en-US"/>
        </w:rPr>
        <w:t>kan</w:t>
      </w:r>
      <w:proofErr w:type="gramEnd"/>
      <w:r w:rsidRPr="00ED2E78">
        <w:rPr>
          <w:rFonts w:cs="Arial"/>
          <w:lang w:val="en-US"/>
        </w:rPr>
        <w:t xml:space="preserve"> udvikle sig vældig agressivt eller være fuldkommen ukendt for den med sygdommen. </w:t>
      </w:r>
      <w:r w:rsidR="00376670" w:rsidRPr="00ED2E78">
        <w:rPr>
          <w:rFonts w:cs="Arial"/>
          <w:lang w:val="en-US"/>
        </w:rPr>
        <w:t xml:space="preserve">Problemer med nerver i øjne </w:t>
      </w:r>
      <w:proofErr w:type="gramStart"/>
      <w:r w:rsidR="00376670" w:rsidRPr="00ED2E78">
        <w:rPr>
          <w:rFonts w:cs="Arial"/>
          <w:lang w:val="en-US"/>
        </w:rPr>
        <w:t>og</w:t>
      </w:r>
      <w:proofErr w:type="gramEnd"/>
      <w:r w:rsidR="00376670" w:rsidRPr="00ED2E78">
        <w:rPr>
          <w:rFonts w:cs="Arial"/>
          <w:lang w:val="en-US"/>
        </w:rPr>
        <w:t xml:space="preserve"> muskler kan forekomme. </w:t>
      </w:r>
    </w:p>
    <w:p w14:paraId="037E530A" w14:textId="774AAC79" w:rsidR="00376670" w:rsidRPr="00ED2E78" w:rsidRDefault="00376670"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I nogle tilfælde </w:t>
      </w:r>
      <w:proofErr w:type="gramStart"/>
      <w:r w:rsidRPr="00ED2E78">
        <w:rPr>
          <w:rFonts w:cs="Arial"/>
          <w:lang w:val="en-US"/>
        </w:rPr>
        <w:t>kan</w:t>
      </w:r>
      <w:proofErr w:type="gramEnd"/>
      <w:r w:rsidRPr="00ED2E78">
        <w:rPr>
          <w:rFonts w:cs="Arial"/>
          <w:lang w:val="en-US"/>
        </w:rPr>
        <w:t xml:space="preserve"> personen være kognitiv tilbagestående. </w:t>
      </w:r>
    </w:p>
    <w:p w14:paraId="20444D00" w14:textId="281BAD76" w:rsidR="00376670" w:rsidRPr="00ED2E78" w:rsidRDefault="00376670" w:rsidP="00ED2E78">
      <w:pPr>
        <w:widowControl w:val="0"/>
        <w:autoSpaceDE w:val="0"/>
        <w:autoSpaceDN w:val="0"/>
        <w:adjustRightInd w:val="0"/>
        <w:spacing w:after="160" w:line="360" w:lineRule="auto"/>
        <w:jc w:val="both"/>
        <w:rPr>
          <w:rFonts w:cs="Arial"/>
          <w:lang w:val="en-US"/>
        </w:rPr>
      </w:pPr>
      <w:r w:rsidRPr="00ED2E78">
        <w:rPr>
          <w:rFonts w:cs="Arial"/>
          <w:lang w:val="en-US"/>
        </w:rPr>
        <w:t xml:space="preserve">Der </w:t>
      </w:r>
      <w:proofErr w:type="gramStart"/>
      <w:r w:rsidRPr="00ED2E78">
        <w:rPr>
          <w:rFonts w:cs="Arial"/>
          <w:lang w:val="en-US"/>
        </w:rPr>
        <w:t>kan</w:t>
      </w:r>
      <w:proofErr w:type="gramEnd"/>
      <w:r w:rsidRPr="00ED2E78">
        <w:rPr>
          <w:rFonts w:cs="Arial"/>
          <w:lang w:val="en-US"/>
        </w:rPr>
        <w:t xml:space="preserve"> I nogle tilfælde også være behov for operation for at trykket I kraniet ikke skal øges. </w:t>
      </w:r>
    </w:p>
    <w:p w14:paraId="06167F3B" w14:textId="77777777" w:rsidR="00376670" w:rsidRPr="00ED2E78" w:rsidRDefault="00376670" w:rsidP="00ED2E78">
      <w:pPr>
        <w:widowControl w:val="0"/>
        <w:autoSpaceDE w:val="0"/>
        <w:autoSpaceDN w:val="0"/>
        <w:adjustRightInd w:val="0"/>
        <w:spacing w:after="160" w:line="360" w:lineRule="auto"/>
        <w:jc w:val="both"/>
        <w:rPr>
          <w:rFonts w:cs="Arial"/>
          <w:lang w:val="en-US"/>
        </w:rPr>
      </w:pPr>
    </w:p>
    <w:p w14:paraId="65164317" w14:textId="002BD99F" w:rsidR="00781DF4" w:rsidRPr="00ED2E78" w:rsidRDefault="00182AFB" w:rsidP="00ED2E78">
      <w:pPr>
        <w:widowControl w:val="0"/>
        <w:autoSpaceDE w:val="0"/>
        <w:autoSpaceDN w:val="0"/>
        <w:adjustRightInd w:val="0"/>
        <w:spacing w:after="160" w:line="360" w:lineRule="auto"/>
        <w:jc w:val="both"/>
        <w:rPr>
          <w:rFonts w:cs="Arial"/>
          <w:lang w:val="en-US"/>
        </w:rPr>
      </w:pPr>
      <w:r w:rsidRPr="00ED2E78">
        <w:rPr>
          <w:rFonts w:cs="Arial"/>
          <w:b/>
          <w:u w:val="single"/>
          <w:lang w:val="en-US"/>
        </w:rPr>
        <w:t>Charcot-Marie-Tooths-syndrom:</w:t>
      </w:r>
      <w:r w:rsidRPr="00ED2E78">
        <w:rPr>
          <w:rFonts w:cs="Arial"/>
          <w:lang w:val="en-US"/>
        </w:rPr>
        <w:t xml:space="preserve"> ICD-10 kode – G60.0</w:t>
      </w:r>
    </w:p>
    <w:p w14:paraId="63BC6C0C" w14:textId="24A90BEB" w:rsidR="00484D79" w:rsidRPr="00ED2E78" w:rsidRDefault="00484D79" w:rsidP="00ED2E78">
      <w:pPr>
        <w:widowControl w:val="0"/>
        <w:autoSpaceDE w:val="0"/>
        <w:autoSpaceDN w:val="0"/>
        <w:adjustRightInd w:val="0"/>
        <w:spacing w:after="160" w:line="360" w:lineRule="auto"/>
        <w:jc w:val="both"/>
        <w:rPr>
          <w:rFonts w:cs="Arial"/>
          <w:color w:val="262626"/>
          <w:lang w:val="en-US"/>
        </w:rPr>
      </w:pPr>
      <w:r w:rsidRPr="00ED2E78">
        <w:rPr>
          <w:rFonts w:cs="Arial"/>
          <w:lang w:val="en-US"/>
        </w:rPr>
        <w:t xml:space="preserve">CMT er en arvelig sygdom. </w:t>
      </w:r>
      <w:r w:rsidR="007F104F" w:rsidRPr="00ED2E78">
        <w:rPr>
          <w:rFonts w:cs="Arial"/>
          <w:lang w:val="en-US"/>
        </w:rPr>
        <w:t xml:space="preserve">Den er kendetegnet ved de tiltagende nerveskader som kommer med alderen. </w:t>
      </w:r>
      <w:r w:rsidR="007F104F" w:rsidRPr="00ED2E78">
        <w:rPr>
          <w:rFonts w:cs="Arial"/>
          <w:color w:val="262626"/>
          <w:lang w:val="en-US"/>
        </w:rPr>
        <w:t xml:space="preserve">Skaden skyldes </w:t>
      </w:r>
      <w:proofErr w:type="gramStart"/>
      <w:r w:rsidR="007F104F" w:rsidRPr="00ED2E78">
        <w:rPr>
          <w:rFonts w:cs="Arial"/>
          <w:color w:val="262626"/>
          <w:lang w:val="en-US"/>
        </w:rPr>
        <w:t>oftest</w:t>
      </w:r>
      <w:proofErr w:type="gramEnd"/>
      <w:r w:rsidR="007F104F" w:rsidRPr="00ED2E78">
        <w:rPr>
          <w:rFonts w:cs="Arial"/>
          <w:color w:val="262626"/>
          <w:lang w:val="en-US"/>
        </w:rPr>
        <w:t xml:space="preserve">, at det isolerende fedtlag, som normalt omgiver nervecellerne i det perifere nervesystem (dvs. udenfor hjerne og rygmarv), er mangelfuldt. Sygdommen </w:t>
      </w:r>
      <w:proofErr w:type="gramStart"/>
      <w:r w:rsidR="007F104F" w:rsidRPr="00ED2E78">
        <w:rPr>
          <w:rFonts w:cs="Arial"/>
          <w:color w:val="262626"/>
          <w:lang w:val="en-US"/>
        </w:rPr>
        <w:t>kan</w:t>
      </w:r>
      <w:proofErr w:type="gramEnd"/>
      <w:r w:rsidR="007F104F" w:rsidRPr="00ED2E78">
        <w:rPr>
          <w:rFonts w:cs="Arial"/>
          <w:color w:val="262626"/>
          <w:lang w:val="en-US"/>
        </w:rPr>
        <w:t xml:space="preserve"> også skyldes fejl i selve nerven</w:t>
      </w:r>
      <w:r w:rsidR="007F104F" w:rsidRPr="00ED2E78">
        <w:rPr>
          <w:rStyle w:val="Fodnotehenvisning"/>
          <w:rFonts w:cs="Arial"/>
          <w:color w:val="262626"/>
          <w:lang w:val="en-US"/>
        </w:rPr>
        <w:footnoteReference w:id="9"/>
      </w:r>
      <w:r w:rsidR="007F104F" w:rsidRPr="00ED2E78">
        <w:rPr>
          <w:rFonts w:cs="Arial"/>
          <w:color w:val="262626"/>
          <w:lang w:val="en-US"/>
        </w:rPr>
        <w:t>. Årsagen til CMT er altid en fejl I arvematerialet.</w:t>
      </w:r>
    </w:p>
    <w:p w14:paraId="1A3E57DD" w14:textId="1775DA1F" w:rsidR="007F104F" w:rsidRPr="00ED2E78" w:rsidRDefault="007F104F" w:rsidP="00ED2E78">
      <w:pPr>
        <w:widowControl w:val="0"/>
        <w:autoSpaceDE w:val="0"/>
        <w:autoSpaceDN w:val="0"/>
        <w:adjustRightInd w:val="0"/>
        <w:spacing w:after="160" w:line="360" w:lineRule="auto"/>
        <w:jc w:val="both"/>
        <w:rPr>
          <w:rFonts w:cs="Arial"/>
          <w:color w:val="262626"/>
          <w:lang w:val="en-US"/>
        </w:rPr>
      </w:pPr>
      <w:r w:rsidRPr="00ED2E78">
        <w:rPr>
          <w:rFonts w:cs="Arial"/>
          <w:color w:val="262626"/>
          <w:lang w:val="en-US"/>
        </w:rPr>
        <w:t xml:space="preserve">Skaden rammer ofte hænder </w:t>
      </w:r>
      <w:proofErr w:type="gramStart"/>
      <w:r w:rsidRPr="00ED2E78">
        <w:rPr>
          <w:rFonts w:cs="Arial"/>
          <w:color w:val="262626"/>
          <w:lang w:val="en-US"/>
        </w:rPr>
        <w:t>og</w:t>
      </w:r>
      <w:proofErr w:type="gramEnd"/>
      <w:r w:rsidRPr="00ED2E78">
        <w:rPr>
          <w:rFonts w:cs="Arial"/>
          <w:color w:val="262626"/>
          <w:lang w:val="en-US"/>
        </w:rPr>
        <w:t xml:space="preserve"> fødder og I nogle tilfælde også følesansen. Svaghed I nedre del </w:t>
      </w:r>
      <w:proofErr w:type="gramStart"/>
      <w:r w:rsidRPr="00ED2E78">
        <w:rPr>
          <w:rFonts w:cs="Arial"/>
          <w:color w:val="262626"/>
          <w:lang w:val="en-US"/>
        </w:rPr>
        <w:t>og</w:t>
      </w:r>
      <w:proofErr w:type="gramEnd"/>
      <w:r w:rsidRPr="00ED2E78">
        <w:rPr>
          <w:rFonts w:cs="Arial"/>
          <w:color w:val="262626"/>
          <w:lang w:val="en-US"/>
        </w:rPr>
        <w:t xml:space="preserve"> ankler og fødder. </w:t>
      </w:r>
      <w:proofErr w:type="gramStart"/>
      <w:r w:rsidRPr="00ED2E78">
        <w:rPr>
          <w:rFonts w:cs="Arial"/>
          <w:color w:val="262626"/>
          <w:lang w:val="en-US"/>
        </w:rPr>
        <w:t>Unormal gang, hvor fødderne bliver løftet højre end normalt.</w:t>
      </w:r>
      <w:proofErr w:type="gramEnd"/>
      <w:r w:rsidRPr="00ED2E78">
        <w:rPr>
          <w:rFonts w:cs="Arial"/>
          <w:color w:val="262626"/>
          <w:lang w:val="en-US"/>
        </w:rPr>
        <w:t xml:space="preserve"> </w:t>
      </w:r>
    </w:p>
    <w:p w14:paraId="1CE85BE8" w14:textId="2E0EBFD8" w:rsidR="007F104F" w:rsidRPr="00ED2E78" w:rsidRDefault="007F104F" w:rsidP="00ED2E78">
      <w:pPr>
        <w:widowControl w:val="0"/>
        <w:autoSpaceDE w:val="0"/>
        <w:autoSpaceDN w:val="0"/>
        <w:adjustRightInd w:val="0"/>
        <w:spacing w:after="160" w:line="360" w:lineRule="auto"/>
        <w:jc w:val="both"/>
        <w:rPr>
          <w:rFonts w:cs="Arial"/>
          <w:color w:val="262626"/>
          <w:lang w:val="en-US"/>
        </w:rPr>
      </w:pPr>
      <w:r w:rsidRPr="00ED2E78">
        <w:rPr>
          <w:rFonts w:cs="Arial"/>
          <w:color w:val="262626"/>
          <w:lang w:val="en-US"/>
        </w:rPr>
        <w:t xml:space="preserve">Der findes en række lidt forskellige varianter af tilstanden med lidt forskelle med hensyn til, hvornår de giver sig til kende, hvordan de arves, symptomer og tegn, alvorlighedsgrad og hvordan sygdommen udvikler sig videre. </w:t>
      </w:r>
    </w:p>
    <w:p w14:paraId="67CA2AAC" w14:textId="7D2E036E" w:rsidR="00763F09" w:rsidRPr="00ED2E78" w:rsidRDefault="00D34BE7" w:rsidP="00ED2E78">
      <w:pPr>
        <w:widowControl w:val="0"/>
        <w:autoSpaceDE w:val="0"/>
        <w:autoSpaceDN w:val="0"/>
        <w:adjustRightInd w:val="0"/>
        <w:spacing w:after="160" w:line="360" w:lineRule="auto"/>
        <w:jc w:val="both"/>
        <w:rPr>
          <w:rFonts w:cs="Arial"/>
          <w:color w:val="262626"/>
          <w:lang w:val="en-US"/>
        </w:rPr>
      </w:pPr>
      <w:r w:rsidRPr="00ED2E78">
        <w:rPr>
          <w:rFonts w:cs="Arial"/>
          <w:b/>
          <w:color w:val="262626"/>
          <w:u w:val="single"/>
          <w:lang w:val="en-US"/>
        </w:rPr>
        <w:t>Anoksisk hjerneskade:</w:t>
      </w:r>
      <w:r w:rsidRPr="00ED2E78">
        <w:rPr>
          <w:rFonts w:cs="Arial"/>
          <w:color w:val="262626"/>
          <w:lang w:val="en-US"/>
        </w:rPr>
        <w:t xml:space="preserve"> ICD-10 G93.1</w:t>
      </w:r>
    </w:p>
    <w:p w14:paraId="0055F894" w14:textId="69467F9B" w:rsidR="00D34BE7" w:rsidRPr="00ED2E78" w:rsidRDefault="00D34BE7" w:rsidP="00ED2E78">
      <w:pPr>
        <w:widowControl w:val="0"/>
        <w:autoSpaceDE w:val="0"/>
        <w:autoSpaceDN w:val="0"/>
        <w:adjustRightInd w:val="0"/>
        <w:spacing w:after="160" w:line="360" w:lineRule="auto"/>
        <w:jc w:val="both"/>
        <w:rPr>
          <w:rFonts w:cs="Arial"/>
          <w:color w:val="262626"/>
          <w:lang w:val="en-US"/>
        </w:rPr>
      </w:pPr>
      <w:proofErr w:type="gramStart"/>
      <w:r w:rsidRPr="00ED2E78">
        <w:rPr>
          <w:rFonts w:cs="Arial"/>
          <w:color w:val="262626"/>
          <w:lang w:val="en-US"/>
        </w:rPr>
        <w:t>Skyldes manglende ilt til hjernen.</w:t>
      </w:r>
      <w:proofErr w:type="gramEnd"/>
      <w:r w:rsidRPr="00ED2E78">
        <w:rPr>
          <w:rFonts w:cs="Arial"/>
          <w:color w:val="262626"/>
          <w:lang w:val="en-US"/>
        </w:rPr>
        <w:t xml:space="preserve"> Dette </w:t>
      </w:r>
      <w:proofErr w:type="gramStart"/>
      <w:r w:rsidRPr="00ED2E78">
        <w:rPr>
          <w:rFonts w:cs="Arial"/>
          <w:color w:val="262626"/>
          <w:lang w:val="en-US"/>
        </w:rPr>
        <w:t>kan</w:t>
      </w:r>
      <w:proofErr w:type="gramEnd"/>
      <w:r w:rsidRPr="00ED2E78">
        <w:rPr>
          <w:rFonts w:cs="Arial"/>
          <w:color w:val="262626"/>
          <w:lang w:val="en-US"/>
        </w:rPr>
        <w:t xml:space="preserve"> ske efter et slagtilfælde. Personen </w:t>
      </w:r>
      <w:proofErr w:type="gramStart"/>
      <w:r w:rsidRPr="00ED2E78">
        <w:rPr>
          <w:rFonts w:cs="Arial"/>
          <w:color w:val="262626"/>
          <w:lang w:val="en-US"/>
        </w:rPr>
        <w:t>kan</w:t>
      </w:r>
      <w:proofErr w:type="gramEnd"/>
      <w:r w:rsidRPr="00ED2E78">
        <w:rPr>
          <w:rFonts w:cs="Arial"/>
          <w:color w:val="262626"/>
          <w:lang w:val="en-US"/>
        </w:rPr>
        <w:t xml:space="preserve"> blive så påvirket af det, at dele af kroppen holder op med at fungere. </w:t>
      </w:r>
    </w:p>
    <w:p w14:paraId="4B980C8E" w14:textId="00B05B28" w:rsidR="00D34BE7" w:rsidRPr="00ED2E78" w:rsidRDefault="00D34BE7" w:rsidP="00ED2E78">
      <w:pPr>
        <w:widowControl w:val="0"/>
        <w:autoSpaceDE w:val="0"/>
        <w:autoSpaceDN w:val="0"/>
        <w:adjustRightInd w:val="0"/>
        <w:spacing w:after="160" w:line="360" w:lineRule="auto"/>
        <w:jc w:val="both"/>
        <w:rPr>
          <w:rFonts w:cs="Arial"/>
          <w:color w:val="262626"/>
          <w:lang w:val="en-US"/>
        </w:rPr>
      </w:pPr>
      <w:r w:rsidRPr="00ED2E78">
        <w:rPr>
          <w:rFonts w:cs="Arial"/>
          <w:b/>
          <w:color w:val="262626"/>
          <w:u w:val="single"/>
          <w:lang w:val="en-US"/>
        </w:rPr>
        <w:t>Klassisk Hodgking lumfom</w:t>
      </w:r>
      <w:r w:rsidRPr="00ED2E78">
        <w:rPr>
          <w:rFonts w:cs="Arial"/>
          <w:color w:val="262626"/>
          <w:lang w:val="en-US"/>
        </w:rPr>
        <w:t>: ICD-10 C 81.1</w:t>
      </w:r>
    </w:p>
    <w:p w14:paraId="19A8ED9D" w14:textId="23FAD363" w:rsidR="00D34BE7" w:rsidRPr="00ED2E78" w:rsidRDefault="00D34BE7" w:rsidP="00ED2E78">
      <w:pPr>
        <w:widowControl w:val="0"/>
        <w:autoSpaceDE w:val="0"/>
        <w:autoSpaceDN w:val="0"/>
        <w:adjustRightInd w:val="0"/>
        <w:spacing w:after="160" w:line="360" w:lineRule="auto"/>
        <w:jc w:val="both"/>
        <w:rPr>
          <w:rFonts w:cs="Arial"/>
          <w:color w:val="262626"/>
          <w:lang w:val="en-US"/>
        </w:rPr>
      </w:pPr>
      <w:r w:rsidRPr="00ED2E78">
        <w:rPr>
          <w:rFonts w:cs="Arial"/>
          <w:color w:val="262626"/>
          <w:lang w:val="en-US"/>
        </w:rPr>
        <w:t xml:space="preserve">Lumfekræft. Hvis man opdager kræften på </w:t>
      </w:r>
      <w:proofErr w:type="gramStart"/>
      <w:r w:rsidRPr="00ED2E78">
        <w:rPr>
          <w:rFonts w:cs="Arial"/>
          <w:color w:val="262626"/>
          <w:lang w:val="en-US"/>
        </w:rPr>
        <w:t>et</w:t>
      </w:r>
      <w:proofErr w:type="gramEnd"/>
      <w:r w:rsidRPr="00ED2E78">
        <w:rPr>
          <w:rFonts w:cs="Arial"/>
          <w:color w:val="262626"/>
          <w:lang w:val="en-US"/>
        </w:rPr>
        <w:t xml:space="preserve"> tidligt stadie er der gode chancer for helbredelse. </w:t>
      </w:r>
    </w:p>
    <w:p w14:paraId="688C462B" w14:textId="5C58509C" w:rsidR="00D34BE7" w:rsidRPr="00ED2E78" w:rsidRDefault="00D34BE7" w:rsidP="00ED2E78">
      <w:pPr>
        <w:widowControl w:val="0"/>
        <w:autoSpaceDE w:val="0"/>
        <w:autoSpaceDN w:val="0"/>
        <w:adjustRightInd w:val="0"/>
        <w:spacing w:after="160" w:line="360" w:lineRule="auto"/>
        <w:jc w:val="both"/>
        <w:rPr>
          <w:rFonts w:cs="Arial"/>
          <w:color w:val="262626"/>
          <w:lang w:val="en-US"/>
        </w:rPr>
      </w:pPr>
      <w:r w:rsidRPr="00ED2E78">
        <w:rPr>
          <w:rFonts w:cs="Arial"/>
          <w:b/>
          <w:color w:val="262626"/>
          <w:u w:val="single"/>
          <w:lang w:val="en-US"/>
        </w:rPr>
        <w:t>Limb Girdle:</w:t>
      </w:r>
      <w:r w:rsidRPr="00ED2E78">
        <w:rPr>
          <w:rFonts w:cs="Arial"/>
          <w:color w:val="262626"/>
          <w:lang w:val="en-US"/>
        </w:rPr>
        <w:t xml:space="preserve"> ICD-10 G710</w:t>
      </w:r>
    </w:p>
    <w:p w14:paraId="1699E504" w14:textId="77777777" w:rsidR="001509A4" w:rsidRPr="00ED2E78" w:rsidRDefault="001509A4" w:rsidP="00ED2E78">
      <w:pPr>
        <w:widowControl w:val="0"/>
        <w:autoSpaceDE w:val="0"/>
        <w:autoSpaceDN w:val="0"/>
        <w:adjustRightInd w:val="0"/>
        <w:spacing w:after="200" w:line="360" w:lineRule="auto"/>
        <w:jc w:val="both"/>
        <w:rPr>
          <w:rFonts w:cs="Arial"/>
          <w:lang w:val="en-US"/>
        </w:rPr>
      </w:pPr>
      <w:r w:rsidRPr="00ED2E78">
        <w:rPr>
          <w:rFonts w:cs="Arial"/>
          <w:lang w:val="en-US"/>
        </w:rPr>
        <w:t>Limb-girdle muskeldystrofi (LGMD) er en fællesbetegnelse for flere former for muskeldystrofi.</w:t>
      </w:r>
    </w:p>
    <w:p w14:paraId="28F37577" w14:textId="77777777" w:rsidR="001509A4" w:rsidRPr="00ED2E78" w:rsidRDefault="001509A4" w:rsidP="00ED2E78">
      <w:pPr>
        <w:widowControl w:val="0"/>
        <w:autoSpaceDE w:val="0"/>
        <w:autoSpaceDN w:val="0"/>
        <w:adjustRightInd w:val="0"/>
        <w:spacing w:after="200" w:line="360" w:lineRule="auto"/>
        <w:jc w:val="both"/>
        <w:rPr>
          <w:rFonts w:cs="Arial"/>
          <w:lang w:val="en-US"/>
        </w:rPr>
      </w:pPr>
      <w:r w:rsidRPr="00ED2E78">
        <w:rPr>
          <w:rFonts w:cs="Arial"/>
          <w:lang w:val="en-US"/>
        </w:rPr>
        <w:t xml:space="preserve">Den latinske betegnelse er dystrophia musculorum progressiva, typus limb-girdle. </w:t>
      </w:r>
      <w:proofErr w:type="gramStart"/>
      <w:r w:rsidRPr="00ED2E78">
        <w:rPr>
          <w:rFonts w:cs="Arial"/>
          <w:lang w:val="en-US"/>
        </w:rPr>
        <w:t>Navnet betyder fremadskridende sygdom i musklerne.</w:t>
      </w:r>
      <w:proofErr w:type="gramEnd"/>
      <w:r w:rsidRPr="00ED2E78">
        <w:rPr>
          <w:rFonts w:cs="Arial"/>
          <w:lang w:val="en-US"/>
        </w:rPr>
        <w:t xml:space="preserve"> Limb-girdle henviser til at det er hofte- </w:t>
      </w:r>
      <w:proofErr w:type="gramStart"/>
      <w:r w:rsidRPr="00ED2E78">
        <w:rPr>
          <w:rFonts w:cs="Arial"/>
          <w:lang w:val="en-US"/>
        </w:rPr>
        <w:t>og</w:t>
      </w:r>
      <w:proofErr w:type="gramEnd"/>
      <w:r w:rsidRPr="00ED2E78">
        <w:rPr>
          <w:rFonts w:cs="Arial"/>
          <w:lang w:val="en-US"/>
        </w:rPr>
        <w:t xml:space="preserve"> skulderbælte der rammes først.</w:t>
      </w:r>
    </w:p>
    <w:p w14:paraId="27E2C9EA" w14:textId="77777777" w:rsidR="00ED2E78" w:rsidRDefault="00ED2E78" w:rsidP="00ED2E78">
      <w:pPr>
        <w:widowControl w:val="0"/>
        <w:autoSpaceDE w:val="0"/>
        <w:autoSpaceDN w:val="0"/>
        <w:adjustRightInd w:val="0"/>
        <w:spacing w:after="200" w:line="360" w:lineRule="auto"/>
        <w:jc w:val="both"/>
        <w:rPr>
          <w:rFonts w:cs="Arial"/>
          <w:lang w:val="en-US"/>
        </w:rPr>
      </w:pPr>
      <w:r w:rsidRPr="00ED2E78">
        <w:rPr>
          <w:rFonts w:cs="Arial"/>
          <w:lang w:val="en-US"/>
        </w:rPr>
        <w:t xml:space="preserve">Funktionsmæssigt vil personen med LGMD have problemer, som afspejler kraftnedsættelsen </w:t>
      </w:r>
      <w:proofErr w:type="gramStart"/>
      <w:r w:rsidRPr="00ED2E78">
        <w:rPr>
          <w:rFonts w:cs="Arial"/>
          <w:lang w:val="en-US"/>
        </w:rPr>
        <w:t>og</w:t>
      </w:r>
      <w:proofErr w:type="gramEnd"/>
      <w:r w:rsidRPr="00ED2E78">
        <w:rPr>
          <w:rFonts w:cs="Arial"/>
          <w:lang w:val="en-US"/>
        </w:rPr>
        <w:t xml:space="preserve"> de øvrige symptomer. Mange vil efterhånden få problemer med at gå over længere afstande, gå på trapper </w:t>
      </w:r>
      <w:proofErr w:type="gramStart"/>
      <w:r w:rsidRPr="00ED2E78">
        <w:rPr>
          <w:rFonts w:cs="Arial"/>
          <w:lang w:val="en-US"/>
        </w:rPr>
        <w:t>og</w:t>
      </w:r>
      <w:proofErr w:type="gramEnd"/>
      <w:r w:rsidRPr="00ED2E78">
        <w:rPr>
          <w:rFonts w:cs="Arial"/>
          <w:lang w:val="en-US"/>
        </w:rPr>
        <w:t xml:space="preserve"> rejse sig fra lave møbler. Han/hun vil desuden få svært ved at løfte </w:t>
      </w:r>
      <w:proofErr w:type="gramStart"/>
      <w:r w:rsidRPr="00ED2E78">
        <w:rPr>
          <w:rFonts w:cs="Arial"/>
          <w:lang w:val="en-US"/>
        </w:rPr>
        <w:t>og</w:t>
      </w:r>
      <w:proofErr w:type="gramEnd"/>
      <w:r w:rsidRPr="00ED2E78">
        <w:rPr>
          <w:rFonts w:cs="Arial"/>
          <w:lang w:val="en-US"/>
        </w:rPr>
        <w:t xml:space="preserve"> holde armene over skulderhøjde, men vil dog til stadighed kunne bruge sine hænder. </w:t>
      </w:r>
      <w:proofErr w:type="gramStart"/>
      <w:r w:rsidRPr="00ED2E78">
        <w:rPr>
          <w:rFonts w:cs="Arial"/>
          <w:lang w:val="en-US"/>
        </w:rPr>
        <w:t>Mange personer angiver, at de bliver hurtigt trætte.</w:t>
      </w:r>
      <w:proofErr w:type="gramEnd"/>
      <w:r w:rsidRPr="00ED2E78">
        <w:rPr>
          <w:rFonts w:cs="Arial"/>
          <w:lang w:val="en-US"/>
        </w:rPr>
        <w:t xml:space="preserve"> Nogle personer vil allerede tidligt i barneårene have behov for elektrisk køretøj til at komme rundt udendørs </w:t>
      </w:r>
      <w:proofErr w:type="gramStart"/>
      <w:r w:rsidRPr="00ED2E78">
        <w:rPr>
          <w:rFonts w:cs="Arial"/>
          <w:lang w:val="en-US"/>
        </w:rPr>
        <w:t>og</w:t>
      </w:r>
      <w:proofErr w:type="gramEnd"/>
      <w:r w:rsidRPr="00ED2E78">
        <w:rPr>
          <w:rFonts w:cs="Arial"/>
          <w:lang w:val="en-US"/>
        </w:rPr>
        <w:t xml:space="preserve"> i nogle tilfælde også indendørs. </w:t>
      </w:r>
      <w:proofErr w:type="gramStart"/>
      <w:r w:rsidRPr="00ED2E78">
        <w:rPr>
          <w:rFonts w:cs="Arial"/>
          <w:lang w:val="en-US"/>
        </w:rPr>
        <w:t>Andre vil være gående langt op i voksenalderen.</w:t>
      </w:r>
      <w:proofErr w:type="gramEnd"/>
      <w:r w:rsidRPr="00ED2E78">
        <w:rPr>
          <w:rFonts w:cs="Arial"/>
          <w:lang w:val="en-US"/>
        </w:rPr>
        <w:t xml:space="preserve"> I de fleste tilfælde vil LGMD-sygdommene medføre en betydelig kraftnedsættelse i 40-50-årsalderen, </w:t>
      </w:r>
      <w:proofErr w:type="gramStart"/>
      <w:r w:rsidRPr="00ED2E78">
        <w:rPr>
          <w:rFonts w:cs="Arial"/>
          <w:lang w:val="en-US"/>
        </w:rPr>
        <w:t>og</w:t>
      </w:r>
      <w:proofErr w:type="gramEnd"/>
      <w:r w:rsidRPr="00ED2E78">
        <w:rPr>
          <w:rFonts w:cs="Arial"/>
          <w:lang w:val="en-US"/>
        </w:rPr>
        <w:t xml:space="preserve"> en del må anvende kørestol ude som inde omkring dette tidspunkt.</w:t>
      </w:r>
    </w:p>
    <w:p w14:paraId="79EAE6B8" w14:textId="77777777" w:rsidR="00ED2E78" w:rsidRPr="00ED2E78" w:rsidRDefault="00ED2E78" w:rsidP="00ED2E78">
      <w:pPr>
        <w:widowControl w:val="0"/>
        <w:autoSpaceDE w:val="0"/>
        <w:autoSpaceDN w:val="0"/>
        <w:adjustRightInd w:val="0"/>
        <w:spacing w:after="200" w:line="360" w:lineRule="auto"/>
        <w:jc w:val="both"/>
        <w:rPr>
          <w:rFonts w:cs="Arial"/>
          <w:lang w:val="en-US"/>
        </w:rPr>
      </w:pPr>
    </w:p>
    <w:p w14:paraId="4E83DB5D" w14:textId="33835FF8" w:rsidR="004B34E4" w:rsidRDefault="004B34E4" w:rsidP="004B34E4">
      <w:pPr>
        <w:widowControl w:val="0"/>
        <w:autoSpaceDE w:val="0"/>
        <w:autoSpaceDN w:val="0"/>
        <w:adjustRightInd w:val="0"/>
        <w:spacing w:after="160" w:line="360" w:lineRule="auto"/>
        <w:jc w:val="both"/>
        <w:rPr>
          <w:rFonts w:ascii="Arial" w:hAnsi="Arial" w:cs="Arial"/>
          <w:color w:val="262626"/>
          <w:lang w:val="en-US"/>
        </w:rPr>
      </w:pPr>
      <w:r w:rsidRPr="004B34E4">
        <w:rPr>
          <w:rFonts w:ascii="Arial" w:hAnsi="Arial" w:cs="Arial"/>
          <w:b/>
          <w:bCs/>
          <w:color w:val="262626"/>
          <w:lang w:val="en-US"/>
        </w:rPr>
        <w:t>Fysioterapi.</w:t>
      </w:r>
      <w:r w:rsidRPr="004B34E4">
        <w:rPr>
          <w:rFonts w:ascii="Arial" w:hAnsi="Arial" w:cs="Arial"/>
          <w:color w:val="262626"/>
          <w:lang w:val="en-US"/>
        </w:rPr>
        <w:t xml:space="preserve"> For at undgå smertefulde muskelsammentrækninger </w:t>
      </w:r>
      <w:proofErr w:type="gramStart"/>
      <w:r w:rsidRPr="004B34E4">
        <w:rPr>
          <w:rFonts w:ascii="Arial" w:hAnsi="Arial" w:cs="Arial"/>
          <w:color w:val="262626"/>
          <w:lang w:val="en-US"/>
        </w:rPr>
        <w:t>og</w:t>
      </w:r>
      <w:proofErr w:type="gramEnd"/>
      <w:r w:rsidRPr="004B34E4">
        <w:rPr>
          <w:rFonts w:ascii="Arial" w:hAnsi="Arial" w:cs="Arial"/>
          <w:color w:val="262626"/>
          <w:lang w:val="en-US"/>
        </w:rPr>
        <w:t xml:space="preserve"> muskelknuder, samt for at styrke muskulaturen, kan styrketræning og strækøvelser være nyttige. Hvordan man bedst </w:t>
      </w:r>
      <w:proofErr w:type="gramStart"/>
      <w:r w:rsidRPr="004B34E4">
        <w:rPr>
          <w:rFonts w:ascii="Arial" w:hAnsi="Arial" w:cs="Arial"/>
          <w:color w:val="262626"/>
          <w:lang w:val="en-US"/>
        </w:rPr>
        <w:t>kan</w:t>
      </w:r>
      <w:proofErr w:type="gramEnd"/>
      <w:r w:rsidRPr="004B34E4">
        <w:rPr>
          <w:rFonts w:ascii="Arial" w:hAnsi="Arial" w:cs="Arial"/>
          <w:color w:val="262626"/>
          <w:lang w:val="en-US"/>
        </w:rPr>
        <w:t xml:space="preserve"> opnå disse effekter, lærer man hos en fysioterapeut. Hvis man starter i tide med øvelser, </w:t>
      </w:r>
      <w:proofErr w:type="gramStart"/>
      <w:r w:rsidRPr="004B34E4">
        <w:rPr>
          <w:rFonts w:ascii="Arial" w:hAnsi="Arial" w:cs="Arial"/>
          <w:color w:val="262626"/>
          <w:lang w:val="en-US"/>
        </w:rPr>
        <w:t>kan</w:t>
      </w:r>
      <w:proofErr w:type="gramEnd"/>
      <w:r w:rsidRPr="004B34E4">
        <w:rPr>
          <w:rFonts w:ascii="Arial" w:hAnsi="Arial" w:cs="Arial"/>
          <w:color w:val="262626"/>
          <w:lang w:val="en-US"/>
        </w:rPr>
        <w:t xml:space="preserve"> en række mulige problemer ved CMT bremses og måske forebygges.</w:t>
      </w:r>
    </w:p>
    <w:p w14:paraId="3E994676" w14:textId="77777777" w:rsidR="00DB7377" w:rsidRDefault="00DB7377" w:rsidP="004B34E4">
      <w:pPr>
        <w:widowControl w:val="0"/>
        <w:autoSpaceDE w:val="0"/>
        <w:autoSpaceDN w:val="0"/>
        <w:adjustRightInd w:val="0"/>
        <w:spacing w:after="160" w:line="360" w:lineRule="auto"/>
        <w:jc w:val="both"/>
        <w:rPr>
          <w:rFonts w:ascii="Arial" w:hAnsi="Arial" w:cs="Arial"/>
          <w:color w:val="262626"/>
          <w:lang w:val="en-US"/>
        </w:rPr>
      </w:pPr>
    </w:p>
    <w:p w14:paraId="193102EC" w14:textId="77777777" w:rsidR="00DB7377" w:rsidRDefault="00DB7377" w:rsidP="004B34E4">
      <w:pPr>
        <w:widowControl w:val="0"/>
        <w:autoSpaceDE w:val="0"/>
        <w:autoSpaceDN w:val="0"/>
        <w:adjustRightInd w:val="0"/>
        <w:spacing w:after="160" w:line="360" w:lineRule="auto"/>
        <w:jc w:val="both"/>
        <w:rPr>
          <w:rFonts w:ascii="Arial" w:hAnsi="Arial" w:cs="Arial"/>
          <w:color w:val="262626"/>
          <w:lang w:val="en-US"/>
        </w:rPr>
      </w:pPr>
    </w:p>
    <w:p w14:paraId="0849DA59" w14:textId="49986392" w:rsidR="00DB7377" w:rsidRPr="004B34E4" w:rsidRDefault="00DB7377" w:rsidP="004B34E4">
      <w:pPr>
        <w:widowControl w:val="0"/>
        <w:autoSpaceDE w:val="0"/>
        <w:autoSpaceDN w:val="0"/>
        <w:adjustRightInd w:val="0"/>
        <w:spacing w:after="160" w:line="360" w:lineRule="auto"/>
        <w:jc w:val="both"/>
        <w:rPr>
          <w:rFonts w:ascii="Arial" w:hAnsi="Arial" w:cs="Arial"/>
          <w:lang w:val="en-US"/>
        </w:rPr>
      </w:pPr>
      <w:r>
        <w:rPr>
          <w:rFonts w:ascii="Arial" w:hAnsi="Arial" w:cs="Arial"/>
          <w:color w:val="262626"/>
          <w:lang w:val="en-US"/>
        </w:rPr>
        <w:t xml:space="preserve">Jeg har I dag den 17.06.14 haft mulighed for at have en time hos en </w:t>
      </w:r>
      <w:proofErr w:type="gramStart"/>
      <w:r>
        <w:rPr>
          <w:rFonts w:ascii="Arial" w:hAnsi="Arial" w:cs="Arial"/>
          <w:color w:val="262626"/>
          <w:lang w:val="en-US"/>
        </w:rPr>
        <w:t>af</w:t>
      </w:r>
      <w:proofErr w:type="gramEnd"/>
      <w:r>
        <w:rPr>
          <w:rFonts w:ascii="Arial" w:hAnsi="Arial" w:cs="Arial"/>
          <w:color w:val="262626"/>
          <w:lang w:val="en-US"/>
        </w:rPr>
        <w:t xml:space="preserve"> lægerne på stedet om diagnosen rygmarvsbrok. Vi får en </w:t>
      </w:r>
      <w:proofErr w:type="gramStart"/>
      <w:r>
        <w:rPr>
          <w:rFonts w:ascii="Arial" w:hAnsi="Arial" w:cs="Arial"/>
          <w:color w:val="262626"/>
          <w:lang w:val="en-US"/>
        </w:rPr>
        <w:t>ny</w:t>
      </w:r>
      <w:proofErr w:type="gramEnd"/>
      <w:r>
        <w:rPr>
          <w:rFonts w:ascii="Arial" w:hAnsi="Arial" w:cs="Arial"/>
          <w:color w:val="262626"/>
          <w:lang w:val="en-US"/>
        </w:rPr>
        <w:t xml:space="preserve"> gruppe hvor der kun er en diagnose tilknyttet. Nemlig rygmarvsbrok og derfor får studenter og hjælpeinstruktøre mulighed for at vide </w:t>
      </w:r>
      <w:bookmarkStart w:id="0" w:name="_GoBack"/>
      <w:bookmarkEnd w:id="0"/>
      <w:r>
        <w:rPr>
          <w:rFonts w:ascii="Arial" w:hAnsi="Arial" w:cs="Arial"/>
          <w:color w:val="262626"/>
          <w:lang w:val="en-US"/>
        </w:rPr>
        <w:t xml:space="preserve">nget om diagnosen inden gruppens start. </w:t>
      </w:r>
    </w:p>
    <w:p w14:paraId="1CDA89AE" w14:textId="7FBCE7B1" w:rsidR="00AC6C3A" w:rsidRDefault="00413B6B" w:rsidP="00522536">
      <w:pPr>
        <w:spacing w:line="360" w:lineRule="auto"/>
        <w:jc w:val="both"/>
        <w:rPr>
          <w:rFonts w:ascii="Arial" w:hAnsi="Arial" w:cs="Arial"/>
          <w:b/>
          <w:lang w:val="en-US"/>
        </w:rPr>
      </w:pPr>
      <w:r>
        <w:rPr>
          <w:rFonts w:ascii="Arial" w:hAnsi="Arial" w:cs="Arial"/>
          <w:b/>
          <w:lang w:val="en-US"/>
        </w:rPr>
        <w:t>Litteraturliste:</w:t>
      </w:r>
    </w:p>
    <w:p w14:paraId="282A9F2F" w14:textId="77777777" w:rsidR="003F153A" w:rsidRDefault="003F153A" w:rsidP="00522536">
      <w:pPr>
        <w:spacing w:line="360" w:lineRule="auto"/>
        <w:jc w:val="both"/>
        <w:rPr>
          <w:rFonts w:ascii="Arial" w:hAnsi="Arial" w:cs="Arial"/>
          <w:b/>
          <w:lang w:val="en-US"/>
        </w:rPr>
      </w:pPr>
    </w:p>
    <w:p w14:paraId="0629A48C" w14:textId="069A3381" w:rsidR="003F153A" w:rsidRDefault="003F153A" w:rsidP="00522536">
      <w:pPr>
        <w:spacing w:line="360" w:lineRule="auto"/>
        <w:jc w:val="both"/>
        <w:rPr>
          <w:rFonts w:ascii="Arial" w:hAnsi="Arial" w:cs="Arial"/>
          <w:b/>
          <w:lang w:val="en-US"/>
        </w:rPr>
      </w:pPr>
      <w:r>
        <w:rPr>
          <w:rFonts w:ascii="Arial" w:hAnsi="Arial" w:cs="Arial"/>
          <w:b/>
          <w:lang w:val="en-US"/>
        </w:rPr>
        <w:t>Netsider:</w:t>
      </w:r>
    </w:p>
    <w:p w14:paraId="06E090B6" w14:textId="05E3815A" w:rsidR="00522536" w:rsidRDefault="004D1941" w:rsidP="00522536">
      <w:pPr>
        <w:spacing w:line="360" w:lineRule="auto"/>
        <w:jc w:val="both"/>
        <w:rPr>
          <w:rStyle w:val="Llink"/>
          <w:rFonts w:ascii="Helvetica" w:hAnsi="Helvetica" w:cs="Helvetica"/>
          <w:b/>
          <w:sz w:val="26"/>
          <w:szCs w:val="26"/>
          <w:lang w:val="en-US"/>
        </w:rPr>
      </w:pPr>
      <w:hyperlink r:id="rId16" w:history="1">
        <w:r w:rsidR="00CF33E7" w:rsidRPr="00792E5D">
          <w:rPr>
            <w:rStyle w:val="Llink"/>
            <w:rFonts w:ascii="Helvetica" w:hAnsi="Helvetica" w:cs="Helvetica"/>
            <w:b/>
            <w:sz w:val="26"/>
            <w:szCs w:val="26"/>
            <w:lang w:val="en-US"/>
          </w:rPr>
          <w:t>http://www.icd10data.com</w:t>
        </w:r>
      </w:hyperlink>
    </w:p>
    <w:p w14:paraId="4FF11DB5" w14:textId="38478D70" w:rsidR="003F153A" w:rsidRDefault="004D1941" w:rsidP="00522536">
      <w:pPr>
        <w:spacing w:line="360" w:lineRule="auto"/>
        <w:jc w:val="both"/>
        <w:rPr>
          <w:rFonts w:ascii="Helvetica" w:hAnsi="Helvetica" w:cs="Helvetica"/>
          <w:b/>
          <w:sz w:val="26"/>
          <w:szCs w:val="26"/>
          <w:u w:val="single"/>
          <w:lang w:val="en-US"/>
        </w:rPr>
      </w:pPr>
      <w:hyperlink r:id="rId17" w:anchor="/Q80-Q89" w:history="1">
        <w:r w:rsidR="003F153A" w:rsidRPr="009F22DF">
          <w:rPr>
            <w:rStyle w:val="Llink"/>
            <w:rFonts w:ascii="Helvetica" w:hAnsi="Helvetica" w:cs="Helvetica"/>
            <w:b/>
            <w:sz w:val="26"/>
            <w:szCs w:val="26"/>
            <w:lang w:val="en-US"/>
          </w:rPr>
          <w:t>http://apps.who.int/classifications/icd10/browse/2010/en#/Q80-Q89</w:t>
        </w:r>
      </w:hyperlink>
    </w:p>
    <w:p w14:paraId="64B68885" w14:textId="77777777" w:rsidR="003F153A" w:rsidRDefault="003F153A" w:rsidP="00522536">
      <w:pPr>
        <w:spacing w:line="360" w:lineRule="auto"/>
        <w:jc w:val="both"/>
        <w:rPr>
          <w:rFonts w:ascii="Helvetica" w:hAnsi="Helvetica" w:cs="Helvetica"/>
          <w:b/>
          <w:sz w:val="26"/>
          <w:szCs w:val="26"/>
          <w:u w:val="single"/>
          <w:lang w:val="en-US"/>
        </w:rPr>
      </w:pPr>
    </w:p>
    <w:p w14:paraId="59F62ECF" w14:textId="77777777" w:rsidR="00CF33E7" w:rsidRPr="00522536" w:rsidRDefault="00CF33E7" w:rsidP="00522536">
      <w:pPr>
        <w:spacing w:line="360" w:lineRule="auto"/>
        <w:jc w:val="both"/>
        <w:rPr>
          <w:rFonts w:ascii="Helvetica" w:hAnsi="Helvetica" w:cs="Helvetica"/>
          <w:b/>
          <w:sz w:val="26"/>
          <w:szCs w:val="26"/>
          <w:u w:val="single"/>
          <w:lang w:val="en-US"/>
        </w:rPr>
      </w:pPr>
    </w:p>
    <w:p w14:paraId="701C47F1" w14:textId="77777777" w:rsidR="00522536" w:rsidRDefault="00522536" w:rsidP="00522536">
      <w:pPr>
        <w:rPr>
          <w:rFonts w:ascii="Helvetica" w:hAnsi="Helvetica" w:cs="Helvetica"/>
          <w:sz w:val="26"/>
          <w:szCs w:val="26"/>
          <w:lang w:val="en-US"/>
        </w:rPr>
      </w:pPr>
    </w:p>
    <w:p w14:paraId="0800E0BD" w14:textId="77777777" w:rsidR="00522536" w:rsidRPr="00522536" w:rsidRDefault="00522536" w:rsidP="00522536">
      <w:pPr>
        <w:rPr>
          <w:sz w:val="32"/>
        </w:rPr>
      </w:pPr>
    </w:p>
    <w:sectPr w:rsidR="00522536" w:rsidRPr="00522536" w:rsidSect="003B30EF">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134B1" w14:textId="77777777" w:rsidR="001509A4" w:rsidRDefault="001509A4" w:rsidP="00522536">
      <w:r>
        <w:separator/>
      </w:r>
    </w:p>
  </w:endnote>
  <w:endnote w:type="continuationSeparator" w:id="0">
    <w:p w14:paraId="33C98D78" w14:textId="77777777" w:rsidR="001509A4" w:rsidRDefault="001509A4" w:rsidP="0052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A73A0" w14:textId="77777777" w:rsidR="001509A4" w:rsidRDefault="001509A4" w:rsidP="00522536">
      <w:r>
        <w:separator/>
      </w:r>
    </w:p>
  </w:footnote>
  <w:footnote w:type="continuationSeparator" w:id="0">
    <w:p w14:paraId="363609AD" w14:textId="77777777" w:rsidR="001509A4" w:rsidRDefault="001509A4" w:rsidP="00522536">
      <w:r>
        <w:continuationSeparator/>
      </w:r>
    </w:p>
  </w:footnote>
  <w:footnote w:id="1">
    <w:p w14:paraId="03BA19EF" w14:textId="2CC57F50" w:rsidR="001509A4" w:rsidRDefault="001509A4">
      <w:pPr>
        <w:pStyle w:val="Fodnotetekst"/>
      </w:pPr>
      <w:r>
        <w:rPr>
          <w:rStyle w:val="Fodnotehenvisning"/>
        </w:rPr>
        <w:footnoteRef/>
      </w:r>
      <w:r>
        <w:t xml:space="preserve"> </w:t>
      </w:r>
      <w:r w:rsidRPr="002A6602">
        <w:t>http://www.google.com/url?sa=t&amp;rct=j&amp;q=&amp;esrc=s&amp;source=web&amp;cd=1&amp;ved=0CCQQFjAA&amp;url=http%3A%2F%2Fwww.socialstyrelsen.dk%2Ffiler%2Fudgivelser%2F17-syndromer-og-sygdomme-der-kan-medfore-erhvervet-dovblindhed%2Fat_download%2Ffile&amp;ei=MIcpU7X-D6iCzAO-u4DYAw&amp;usg=AFQjCNH7vWWYirQdQWthi71IsIbSiC-w1g&amp;bvm=bv.62922401,d.bGQ</w:t>
      </w:r>
    </w:p>
  </w:footnote>
  <w:footnote w:id="2">
    <w:p w14:paraId="375A2B3B" w14:textId="77777777" w:rsidR="001509A4" w:rsidRDefault="001509A4">
      <w:pPr>
        <w:pStyle w:val="Fodnotetekst"/>
      </w:pPr>
      <w:r>
        <w:rPr>
          <w:rStyle w:val="Fodnotehenvisning"/>
        </w:rPr>
        <w:footnoteRef/>
      </w:r>
      <w:r>
        <w:t xml:space="preserve"> </w:t>
      </w:r>
      <w:r w:rsidRPr="00522536">
        <w:t>http://beskrivelser.videnshus.dk/index.php?id=811&amp;beskrivelsesnummer=63&amp;p_mode=beskrivelse&amp;cHash=de2423c580314236c1ee89d96396ef9b</w:t>
      </w:r>
    </w:p>
  </w:footnote>
  <w:footnote w:id="3">
    <w:p w14:paraId="1770806A" w14:textId="78DF3D38" w:rsidR="001509A4" w:rsidRDefault="001509A4">
      <w:pPr>
        <w:pStyle w:val="Fodnotetekst"/>
      </w:pPr>
      <w:r>
        <w:rPr>
          <w:rStyle w:val="Fodnotehenvisning"/>
        </w:rPr>
        <w:footnoteRef/>
      </w:r>
      <w:r>
        <w:t xml:space="preserve"> </w:t>
      </w:r>
      <w:r w:rsidRPr="004A767D">
        <w:t>http://www.rcfm.dk/om-muskelsvind/sygdomsbeskrivelser/dystrophia-myotonica-1/</w:t>
      </w:r>
    </w:p>
  </w:footnote>
  <w:footnote w:id="4">
    <w:p w14:paraId="0035178C" w14:textId="75191070" w:rsidR="001509A4" w:rsidRDefault="001509A4">
      <w:pPr>
        <w:pStyle w:val="Fodnotetekst"/>
      </w:pPr>
      <w:r>
        <w:rPr>
          <w:rStyle w:val="Fodnotehenvisning"/>
        </w:rPr>
        <w:footnoteRef/>
      </w:r>
      <w:r>
        <w:t xml:space="preserve"> </w:t>
      </w:r>
      <w:r w:rsidRPr="00413B6B">
        <w:t>https://www.sundhed.dk/borger/sygdomme-a-aa/oejne/sygdomme/nethinden/retinitis-pigmentosa/</w:t>
      </w:r>
    </w:p>
  </w:footnote>
  <w:footnote w:id="5">
    <w:p w14:paraId="65B0D856" w14:textId="3DA96020" w:rsidR="001509A4" w:rsidRDefault="001509A4">
      <w:pPr>
        <w:pStyle w:val="Fodnotetekst"/>
      </w:pPr>
      <w:r>
        <w:rPr>
          <w:rStyle w:val="Fodnotehenvisning"/>
        </w:rPr>
        <w:footnoteRef/>
      </w:r>
      <w:r>
        <w:t xml:space="preserve"> www.Rygmarvsbrok.dk</w:t>
      </w:r>
    </w:p>
  </w:footnote>
  <w:footnote w:id="6">
    <w:p w14:paraId="35923288" w14:textId="63D49645" w:rsidR="001509A4" w:rsidRDefault="001509A4">
      <w:pPr>
        <w:pStyle w:val="Fodnotetekst"/>
      </w:pPr>
      <w:r>
        <w:rPr>
          <w:rStyle w:val="Fodnotehenvisning"/>
        </w:rPr>
        <w:footnoteRef/>
      </w:r>
      <w:r>
        <w:t xml:space="preserve"> Hjernecella nr. 1 2011, side 22</w:t>
      </w:r>
    </w:p>
  </w:footnote>
  <w:footnote w:id="7">
    <w:p w14:paraId="299DD098" w14:textId="4F856CDC" w:rsidR="001509A4" w:rsidRDefault="001509A4">
      <w:pPr>
        <w:pStyle w:val="Fodnotetekst"/>
      </w:pPr>
      <w:r>
        <w:rPr>
          <w:rStyle w:val="Fodnotehenvisning"/>
        </w:rPr>
        <w:footnoteRef/>
      </w:r>
      <w:r>
        <w:t xml:space="preserve"> www.scleroseforeningen.dk</w:t>
      </w:r>
    </w:p>
  </w:footnote>
  <w:footnote w:id="8">
    <w:p w14:paraId="53134944" w14:textId="466F1325" w:rsidR="001509A4" w:rsidRDefault="001509A4">
      <w:pPr>
        <w:pStyle w:val="Fodnotetekst"/>
      </w:pPr>
      <w:r>
        <w:rPr>
          <w:rStyle w:val="Fodnotehenvisning"/>
        </w:rPr>
        <w:footnoteRef/>
      </w:r>
      <w:r>
        <w:t xml:space="preserve"> www.msinfo.dk</w:t>
      </w:r>
    </w:p>
  </w:footnote>
  <w:footnote w:id="9">
    <w:p w14:paraId="32E6BF2F" w14:textId="22BF26C0" w:rsidR="001509A4" w:rsidRDefault="001509A4">
      <w:pPr>
        <w:pStyle w:val="Fodnotetekst"/>
      </w:pPr>
      <w:r>
        <w:rPr>
          <w:rStyle w:val="Fodnotehenvisning"/>
        </w:rPr>
        <w:footnoteRef/>
      </w:r>
      <w:r>
        <w:t xml:space="preserve"> </w:t>
      </w:r>
      <w:r w:rsidRPr="007F104F">
        <w:t>https://www.sundhed.dk/borger/sygdomme-a-aa/hjerne-og-nerver/sygdomme/arvelige-og-medfoedte-tilstande/charcot-marie-tooth-sygdom/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B52CF"/>
    <w:multiLevelType w:val="hybridMultilevel"/>
    <w:tmpl w:val="52D89DB4"/>
    <w:lvl w:ilvl="0" w:tplc="B246B24E">
      <w:start w:val="1"/>
      <w:numFmt w:val="decimal"/>
      <w:lvlText w:val="%1."/>
      <w:lvlJc w:val="left"/>
      <w:pPr>
        <w:ind w:left="780" w:hanging="360"/>
      </w:pPr>
      <w:rPr>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56"/>
    <w:rsid w:val="00026309"/>
    <w:rsid w:val="00032E87"/>
    <w:rsid w:val="001100A2"/>
    <w:rsid w:val="001509A4"/>
    <w:rsid w:val="00182AFB"/>
    <w:rsid w:val="002621CC"/>
    <w:rsid w:val="00286F75"/>
    <w:rsid w:val="002A6602"/>
    <w:rsid w:val="002A782C"/>
    <w:rsid w:val="00300073"/>
    <w:rsid w:val="00376670"/>
    <w:rsid w:val="00385490"/>
    <w:rsid w:val="003B30EF"/>
    <w:rsid w:val="003C448C"/>
    <w:rsid w:val="003E29E8"/>
    <w:rsid w:val="003F153A"/>
    <w:rsid w:val="00413B6B"/>
    <w:rsid w:val="00477C6D"/>
    <w:rsid w:val="00484D79"/>
    <w:rsid w:val="004A767D"/>
    <w:rsid w:val="004A7A6A"/>
    <w:rsid w:val="004A7B76"/>
    <w:rsid w:val="004B34E4"/>
    <w:rsid w:val="004D1941"/>
    <w:rsid w:val="00522536"/>
    <w:rsid w:val="00620302"/>
    <w:rsid w:val="006262C4"/>
    <w:rsid w:val="0067597E"/>
    <w:rsid w:val="00763F09"/>
    <w:rsid w:val="00772B63"/>
    <w:rsid w:val="00781DF4"/>
    <w:rsid w:val="00786E4F"/>
    <w:rsid w:val="007F104F"/>
    <w:rsid w:val="007F77FD"/>
    <w:rsid w:val="00813A0F"/>
    <w:rsid w:val="00893FBB"/>
    <w:rsid w:val="00921DA8"/>
    <w:rsid w:val="0093489A"/>
    <w:rsid w:val="00973ADD"/>
    <w:rsid w:val="00987050"/>
    <w:rsid w:val="009F0684"/>
    <w:rsid w:val="00AB071D"/>
    <w:rsid w:val="00AC6C3A"/>
    <w:rsid w:val="00B30623"/>
    <w:rsid w:val="00B74411"/>
    <w:rsid w:val="00BA480F"/>
    <w:rsid w:val="00CF33E7"/>
    <w:rsid w:val="00D34BE7"/>
    <w:rsid w:val="00D563C0"/>
    <w:rsid w:val="00D93EB6"/>
    <w:rsid w:val="00DB7377"/>
    <w:rsid w:val="00E036BF"/>
    <w:rsid w:val="00E12D96"/>
    <w:rsid w:val="00E34D29"/>
    <w:rsid w:val="00E91F3D"/>
    <w:rsid w:val="00EB3A56"/>
    <w:rsid w:val="00ED2E78"/>
    <w:rsid w:val="00F01AB5"/>
    <w:rsid w:val="00F16C7B"/>
    <w:rsid w:val="00F2551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24F3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5225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522536"/>
    <w:pPr>
      <w:ind w:left="720"/>
      <w:contextualSpacing/>
    </w:pPr>
  </w:style>
  <w:style w:type="character" w:customStyle="1" w:styleId="Overskrift1Tegn">
    <w:name w:val="Overskrift 1 Tegn"/>
    <w:basedOn w:val="Standardskrifttypeiafsnit"/>
    <w:link w:val="Overskrift1"/>
    <w:uiPriority w:val="9"/>
    <w:rsid w:val="00522536"/>
    <w:rPr>
      <w:rFonts w:asciiTheme="majorHAnsi" w:eastAsiaTheme="majorEastAsia" w:hAnsiTheme="majorHAnsi" w:cstheme="majorBidi"/>
      <w:b/>
      <w:bCs/>
      <w:color w:val="345A8A" w:themeColor="accent1" w:themeShade="B5"/>
      <w:sz w:val="32"/>
      <w:szCs w:val="32"/>
    </w:rPr>
  </w:style>
  <w:style w:type="paragraph" w:styleId="Fodnotetekst">
    <w:name w:val="footnote text"/>
    <w:basedOn w:val="Normal"/>
    <w:link w:val="FodnotetekstTegn"/>
    <w:uiPriority w:val="99"/>
    <w:unhideWhenUsed/>
    <w:rsid w:val="00522536"/>
  </w:style>
  <w:style w:type="character" w:customStyle="1" w:styleId="FodnotetekstTegn">
    <w:name w:val="Fodnotetekst Tegn"/>
    <w:basedOn w:val="Standardskrifttypeiafsnit"/>
    <w:link w:val="Fodnotetekst"/>
    <w:uiPriority w:val="99"/>
    <w:rsid w:val="00522536"/>
  </w:style>
  <w:style w:type="character" w:styleId="Fodnotehenvisning">
    <w:name w:val="footnote reference"/>
    <w:basedOn w:val="Standardskrifttypeiafsnit"/>
    <w:uiPriority w:val="99"/>
    <w:unhideWhenUsed/>
    <w:rsid w:val="00522536"/>
    <w:rPr>
      <w:vertAlign w:val="superscript"/>
    </w:rPr>
  </w:style>
  <w:style w:type="character" w:styleId="Llink">
    <w:name w:val="Hyperlink"/>
    <w:basedOn w:val="Standardskrifttypeiafsnit"/>
    <w:uiPriority w:val="99"/>
    <w:unhideWhenUsed/>
    <w:rsid w:val="00CF33E7"/>
    <w:rPr>
      <w:color w:val="0000FF" w:themeColor="hyperlink"/>
      <w:u w:val="single"/>
    </w:rPr>
  </w:style>
  <w:style w:type="paragraph" w:styleId="Normalweb">
    <w:name w:val="Normal (Web)"/>
    <w:basedOn w:val="Normal"/>
    <w:uiPriority w:val="99"/>
    <w:semiHidden/>
    <w:unhideWhenUsed/>
    <w:rsid w:val="00032E87"/>
    <w:pPr>
      <w:spacing w:before="100" w:beforeAutospacing="1" w:after="100" w:afterAutospacing="1"/>
    </w:pPr>
    <w:rPr>
      <w:rFonts w:ascii="Times" w:hAnsi="Times" w:cs="Times New Roman"/>
      <w:sz w:val="20"/>
      <w:szCs w:val="20"/>
    </w:rPr>
  </w:style>
  <w:style w:type="table" w:styleId="Tabelgitter">
    <w:name w:val="Table Grid"/>
    <w:basedOn w:val="Tabel-Normal"/>
    <w:uiPriority w:val="59"/>
    <w:rsid w:val="003C4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5225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522536"/>
    <w:pPr>
      <w:ind w:left="720"/>
      <w:contextualSpacing/>
    </w:pPr>
  </w:style>
  <w:style w:type="character" w:customStyle="1" w:styleId="Overskrift1Tegn">
    <w:name w:val="Overskrift 1 Tegn"/>
    <w:basedOn w:val="Standardskrifttypeiafsnit"/>
    <w:link w:val="Overskrift1"/>
    <w:uiPriority w:val="9"/>
    <w:rsid w:val="00522536"/>
    <w:rPr>
      <w:rFonts w:asciiTheme="majorHAnsi" w:eastAsiaTheme="majorEastAsia" w:hAnsiTheme="majorHAnsi" w:cstheme="majorBidi"/>
      <w:b/>
      <w:bCs/>
      <w:color w:val="345A8A" w:themeColor="accent1" w:themeShade="B5"/>
      <w:sz w:val="32"/>
      <w:szCs w:val="32"/>
    </w:rPr>
  </w:style>
  <w:style w:type="paragraph" w:styleId="Fodnotetekst">
    <w:name w:val="footnote text"/>
    <w:basedOn w:val="Normal"/>
    <w:link w:val="FodnotetekstTegn"/>
    <w:uiPriority w:val="99"/>
    <w:unhideWhenUsed/>
    <w:rsid w:val="00522536"/>
  </w:style>
  <w:style w:type="character" w:customStyle="1" w:styleId="FodnotetekstTegn">
    <w:name w:val="Fodnotetekst Tegn"/>
    <w:basedOn w:val="Standardskrifttypeiafsnit"/>
    <w:link w:val="Fodnotetekst"/>
    <w:uiPriority w:val="99"/>
    <w:rsid w:val="00522536"/>
  </w:style>
  <w:style w:type="character" w:styleId="Fodnotehenvisning">
    <w:name w:val="footnote reference"/>
    <w:basedOn w:val="Standardskrifttypeiafsnit"/>
    <w:uiPriority w:val="99"/>
    <w:unhideWhenUsed/>
    <w:rsid w:val="00522536"/>
    <w:rPr>
      <w:vertAlign w:val="superscript"/>
    </w:rPr>
  </w:style>
  <w:style w:type="character" w:styleId="Llink">
    <w:name w:val="Hyperlink"/>
    <w:basedOn w:val="Standardskrifttypeiafsnit"/>
    <w:uiPriority w:val="99"/>
    <w:unhideWhenUsed/>
    <w:rsid w:val="00CF33E7"/>
    <w:rPr>
      <w:color w:val="0000FF" w:themeColor="hyperlink"/>
      <w:u w:val="single"/>
    </w:rPr>
  </w:style>
  <w:style w:type="paragraph" w:styleId="Normalweb">
    <w:name w:val="Normal (Web)"/>
    <w:basedOn w:val="Normal"/>
    <w:uiPriority w:val="99"/>
    <w:semiHidden/>
    <w:unhideWhenUsed/>
    <w:rsid w:val="00032E87"/>
    <w:pPr>
      <w:spacing w:before="100" w:beforeAutospacing="1" w:after="100" w:afterAutospacing="1"/>
    </w:pPr>
    <w:rPr>
      <w:rFonts w:ascii="Times" w:hAnsi="Times" w:cs="Times New Roman"/>
      <w:sz w:val="20"/>
      <w:szCs w:val="20"/>
    </w:rPr>
  </w:style>
  <w:style w:type="table" w:styleId="Tabelgitter">
    <w:name w:val="Table Grid"/>
    <w:basedOn w:val="Tabel-Normal"/>
    <w:uiPriority w:val="59"/>
    <w:rsid w:val="003C4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2625">
      <w:bodyDiv w:val="1"/>
      <w:marLeft w:val="0"/>
      <w:marRight w:val="0"/>
      <w:marTop w:val="0"/>
      <w:marBottom w:val="0"/>
      <w:divBdr>
        <w:top w:val="none" w:sz="0" w:space="0" w:color="auto"/>
        <w:left w:val="none" w:sz="0" w:space="0" w:color="auto"/>
        <w:bottom w:val="none" w:sz="0" w:space="0" w:color="auto"/>
        <w:right w:val="none" w:sz="0" w:space="0" w:color="auto"/>
      </w:divBdr>
      <w:divsChild>
        <w:div w:id="1214393201">
          <w:marLeft w:val="0"/>
          <w:marRight w:val="0"/>
          <w:marTop w:val="0"/>
          <w:marBottom w:val="0"/>
          <w:divBdr>
            <w:top w:val="none" w:sz="0" w:space="0" w:color="auto"/>
            <w:left w:val="none" w:sz="0" w:space="0" w:color="auto"/>
            <w:bottom w:val="none" w:sz="0" w:space="0" w:color="auto"/>
            <w:right w:val="none" w:sz="0" w:space="0" w:color="auto"/>
          </w:divBdr>
          <w:divsChild>
            <w:div w:id="754743053">
              <w:marLeft w:val="0"/>
              <w:marRight w:val="0"/>
              <w:marTop w:val="0"/>
              <w:marBottom w:val="0"/>
              <w:divBdr>
                <w:top w:val="none" w:sz="0" w:space="0" w:color="auto"/>
                <w:left w:val="none" w:sz="0" w:space="0" w:color="auto"/>
                <w:bottom w:val="none" w:sz="0" w:space="0" w:color="auto"/>
                <w:right w:val="none" w:sz="0" w:space="0" w:color="auto"/>
              </w:divBdr>
              <w:divsChild>
                <w:div w:id="1211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a.wikipedia.org/wiki/Celle_(biologi)" TargetMode="External"/><Relationship Id="rId12" Type="http://schemas.openxmlformats.org/officeDocument/2006/relationships/hyperlink" Target="http://da.wikipedia.org/wiki/Sygdom" TargetMode="External"/><Relationship Id="rId13" Type="http://schemas.openxmlformats.org/officeDocument/2006/relationships/hyperlink" Target="http://da.wikipedia.org/wiki/Symptom" TargetMode="External"/><Relationship Id="rId14" Type="http://schemas.openxmlformats.org/officeDocument/2006/relationships/hyperlink" Target="http://da.wikipedia.org/wiki/Mutation" TargetMode="External"/><Relationship Id="rId15" Type="http://schemas.openxmlformats.org/officeDocument/2006/relationships/hyperlink" Target="http://da.wikipedia.org/wiki/Kromosom" TargetMode="External"/><Relationship Id="rId16" Type="http://schemas.openxmlformats.org/officeDocument/2006/relationships/hyperlink" Target="http://www.icd10data.com" TargetMode="External"/><Relationship Id="rId17" Type="http://schemas.openxmlformats.org/officeDocument/2006/relationships/hyperlink" Target="http://apps.who.int/classifications/icd10/browse/2010/en"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a.wikipedia.org/wiki/Neurologi" TargetMode="External"/><Relationship Id="rId10" Type="http://schemas.openxmlformats.org/officeDocument/2006/relationships/hyperlink" Target="http://da.wikipedia.org/wiki/Hjerne"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1CA5-A3BE-E14F-9437-B34905A2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10</Pages>
  <Words>2271</Words>
  <Characters>13859</Characters>
  <Application>Microsoft Macintosh Word</Application>
  <DocSecurity>0</DocSecurity>
  <Lines>115</Lines>
  <Paragraphs>32</Paragraphs>
  <ScaleCrop>false</ScaleCrop>
  <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Olsen</dc:creator>
  <cp:keywords/>
  <dc:description/>
  <cp:lastModifiedBy>Signe Olsen</cp:lastModifiedBy>
  <cp:revision>27</cp:revision>
  <dcterms:created xsi:type="dcterms:W3CDTF">2014-03-07T09:26:00Z</dcterms:created>
  <dcterms:modified xsi:type="dcterms:W3CDTF">2014-06-17T08:50:00Z</dcterms:modified>
</cp:coreProperties>
</file>